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52" w:rsidRDefault="00D24652" w:rsidP="00D24652">
      <w:pPr>
        <w:pStyle w:val="Heading2"/>
        <w:spacing w:before="39"/>
        <w:ind w:left="1260"/>
      </w:pPr>
      <w:r>
        <w:rPr>
          <w:u w:val="thick"/>
        </w:rPr>
        <w:t>FEDERAL FUNDING CERTIFICATION – Governor’s Emergency Education Relief Fund</w:t>
      </w:r>
    </w:p>
    <w:p w:rsidR="00D24652" w:rsidRDefault="00D24652" w:rsidP="00D24652">
      <w:pPr>
        <w:pStyle w:val="BodyText"/>
        <w:rPr>
          <w:b/>
          <w:sz w:val="20"/>
        </w:rPr>
      </w:pPr>
      <w:bookmarkStart w:id="0" w:name="_GoBack"/>
      <w:bookmarkEnd w:id="0"/>
    </w:p>
    <w:p w:rsidR="00D24652" w:rsidRDefault="00D24652" w:rsidP="00D24652">
      <w:pPr>
        <w:pStyle w:val="BodyText"/>
        <w:spacing w:before="8"/>
        <w:rPr>
          <w:b/>
          <w:sz w:val="15"/>
        </w:rPr>
      </w:pPr>
    </w:p>
    <w:p w:rsidR="00D24652" w:rsidRDefault="00D24652" w:rsidP="00D24652">
      <w:pPr>
        <w:spacing w:before="59"/>
        <w:ind w:left="460" w:right="1498"/>
        <w:rPr>
          <w:b/>
          <w:sz w:val="20"/>
        </w:rPr>
      </w:pPr>
      <w:r>
        <w:rPr>
          <w:b/>
          <w:sz w:val="20"/>
        </w:rPr>
        <w:t>Completion of this certification is required before submitting requests for reimbursement for Coronavirus response and recovery costs or costs related to the transition to remote learning, from the State of Missouri allocation of the Coronavirus Relief Funds pursuant to the CARES Act.</w:t>
      </w:r>
    </w:p>
    <w:p w:rsidR="00D24652" w:rsidRDefault="00D24652" w:rsidP="00D24652">
      <w:pPr>
        <w:pStyle w:val="BodyText"/>
        <w:spacing w:before="89"/>
        <w:ind w:left="580" w:right="1072"/>
      </w:pPr>
      <w:r>
        <w:t>I, [Insert name of signatory], am the President [insert name of institution of higher education], and I certify that:</w:t>
      </w:r>
    </w:p>
    <w:p w:rsidR="00D24652" w:rsidRDefault="00D24652" w:rsidP="00D24652">
      <w:pPr>
        <w:pStyle w:val="BodyText"/>
        <w:spacing w:before="2"/>
      </w:pPr>
    </w:p>
    <w:p w:rsidR="00D24652" w:rsidRDefault="00D24652" w:rsidP="00D24652">
      <w:pPr>
        <w:pStyle w:val="ListParagraph"/>
        <w:numPr>
          <w:ilvl w:val="2"/>
          <w:numId w:val="5"/>
        </w:numPr>
        <w:tabs>
          <w:tab w:val="left" w:pos="1301"/>
        </w:tabs>
        <w:ind w:right="1240"/>
        <w:jc w:val="both"/>
        <w:rPr>
          <w:sz w:val="24"/>
        </w:rPr>
      </w:pPr>
      <w:r>
        <w:rPr>
          <w:sz w:val="24"/>
        </w:rPr>
        <w:t>I have the authority on behalf of [insert name of institution of higher education] to request reimbursement from the State of Missouri from the allocation of funds to the State of Missouri from the Governor’s Emergency Relief (GEER) as created in the CARES</w:t>
      </w:r>
      <w:r>
        <w:rPr>
          <w:spacing w:val="-23"/>
          <w:sz w:val="24"/>
        </w:rPr>
        <w:t xml:space="preserve"> </w:t>
      </w:r>
      <w:r>
        <w:rPr>
          <w:sz w:val="24"/>
        </w:rPr>
        <w:t xml:space="preserve">Act </w:t>
      </w:r>
      <w:r w:rsidRPr="00E31A96">
        <w:rPr>
          <w:sz w:val="24"/>
        </w:rPr>
        <w:t>and extended in the Coronavirus Response and Relief Supplemental Act (CRRSA).</w:t>
      </w:r>
    </w:p>
    <w:p w:rsidR="00D24652" w:rsidRDefault="00D24652" w:rsidP="00D24652">
      <w:pPr>
        <w:pStyle w:val="BodyText"/>
      </w:pPr>
    </w:p>
    <w:p w:rsidR="00D24652" w:rsidRDefault="00D24652" w:rsidP="00D24652">
      <w:pPr>
        <w:pStyle w:val="ListParagraph"/>
        <w:numPr>
          <w:ilvl w:val="2"/>
          <w:numId w:val="5"/>
        </w:numPr>
        <w:tabs>
          <w:tab w:val="left" w:pos="1301"/>
        </w:tabs>
        <w:ind w:right="1233"/>
        <w:jc w:val="both"/>
        <w:rPr>
          <w:sz w:val="24"/>
        </w:rPr>
      </w:pPr>
      <w:r>
        <w:rPr>
          <w:sz w:val="24"/>
        </w:rPr>
        <w:t>I understand that the State of Missouri will rely on this certification as a material representation</w:t>
      </w:r>
      <w:r>
        <w:rPr>
          <w:spacing w:val="-15"/>
          <w:sz w:val="24"/>
        </w:rPr>
        <w:t xml:space="preserve"> </w:t>
      </w:r>
      <w:r>
        <w:rPr>
          <w:sz w:val="24"/>
        </w:rPr>
        <w:t>in</w:t>
      </w:r>
      <w:r>
        <w:rPr>
          <w:spacing w:val="-16"/>
          <w:sz w:val="24"/>
        </w:rPr>
        <w:t xml:space="preserve"> </w:t>
      </w:r>
      <w:r>
        <w:rPr>
          <w:sz w:val="24"/>
        </w:rPr>
        <w:t>making</w:t>
      </w:r>
      <w:r>
        <w:rPr>
          <w:spacing w:val="-19"/>
          <w:sz w:val="24"/>
        </w:rPr>
        <w:t xml:space="preserve"> </w:t>
      </w:r>
      <w:r>
        <w:rPr>
          <w:sz w:val="24"/>
        </w:rPr>
        <w:t>a</w:t>
      </w:r>
      <w:r>
        <w:rPr>
          <w:spacing w:val="-18"/>
          <w:sz w:val="24"/>
        </w:rPr>
        <w:t xml:space="preserve"> </w:t>
      </w:r>
      <w:r>
        <w:rPr>
          <w:sz w:val="24"/>
        </w:rPr>
        <w:t>reimbursement</w:t>
      </w:r>
      <w:r>
        <w:rPr>
          <w:spacing w:val="-16"/>
          <w:sz w:val="24"/>
        </w:rPr>
        <w:t xml:space="preserve"> </w:t>
      </w:r>
      <w:r>
        <w:rPr>
          <w:sz w:val="24"/>
        </w:rPr>
        <w:t>to</w:t>
      </w:r>
      <w:r>
        <w:rPr>
          <w:spacing w:val="-15"/>
          <w:sz w:val="24"/>
        </w:rPr>
        <w:t xml:space="preserve"> </w:t>
      </w:r>
      <w:r>
        <w:rPr>
          <w:sz w:val="24"/>
        </w:rPr>
        <w:t>[name</w:t>
      </w:r>
      <w:r>
        <w:rPr>
          <w:spacing w:val="-15"/>
          <w:sz w:val="24"/>
        </w:rPr>
        <w:t xml:space="preserve"> </w:t>
      </w:r>
      <w:r>
        <w:rPr>
          <w:sz w:val="24"/>
        </w:rPr>
        <w:t>of</w:t>
      </w:r>
      <w:r>
        <w:rPr>
          <w:spacing w:val="-14"/>
          <w:sz w:val="24"/>
        </w:rPr>
        <w:t xml:space="preserve"> </w:t>
      </w:r>
      <w:r>
        <w:rPr>
          <w:sz w:val="24"/>
        </w:rPr>
        <w:t>institution</w:t>
      </w:r>
      <w:r>
        <w:rPr>
          <w:spacing w:val="-16"/>
          <w:sz w:val="24"/>
        </w:rPr>
        <w:t xml:space="preserve"> </w:t>
      </w:r>
      <w:r>
        <w:rPr>
          <w:sz w:val="24"/>
        </w:rPr>
        <w:t>of</w:t>
      </w:r>
      <w:r>
        <w:rPr>
          <w:spacing w:val="-15"/>
          <w:sz w:val="24"/>
        </w:rPr>
        <w:t xml:space="preserve"> </w:t>
      </w:r>
      <w:r>
        <w:rPr>
          <w:sz w:val="24"/>
        </w:rPr>
        <w:t>higher</w:t>
      </w:r>
      <w:r>
        <w:rPr>
          <w:spacing w:val="-15"/>
          <w:sz w:val="24"/>
        </w:rPr>
        <w:t xml:space="preserve"> </w:t>
      </w:r>
      <w:r>
        <w:rPr>
          <w:sz w:val="24"/>
        </w:rPr>
        <w:t>education].</w:t>
      </w:r>
    </w:p>
    <w:p w:rsidR="00D24652" w:rsidRDefault="00D24652" w:rsidP="00D24652">
      <w:pPr>
        <w:pStyle w:val="BodyText"/>
        <w:spacing w:before="9"/>
        <w:rPr>
          <w:sz w:val="20"/>
        </w:rPr>
      </w:pPr>
    </w:p>
    <w:p w:rsidR="00D24652" w:rsidRDefault="00D24652" w:rsidP="00D24652">
      <w:pPr>
        <w:pStyle w:val="ListParagraph"/>
        <w:numPr>
          <w:ilvl w:val="2"/>
          <w:numId w:val="5"/>
        </w:numPr>
        <w:tabs>
          <w:tab w:val="left" w:pos="1301"/>
        </w:tabs>
        <w:spacing w:before="1" w:line="242" w:lineRule="auto"/>
        <w:ind w:right="1231"/>
        <w:jc w:val="both"/>
        <w:rPr>
          <w:sz w:val="24"/>
        </w:rPr>
      </w:pPr>
      <w:r>
        <w:rPr>
          <w:sz w:val="24"/>
        </w:rPr>
        <w:t>[Insert name of institution of higher education]'s uses of the funds provided as reimbursements will be used only to cover those costs</w:t>
      </w:r>
      <w:r>
        <w:rPr>
          <w:spacing w:val="-11"/>
          <w:sz w:val="24"/>
        </w:rPr>
        <w:t xml:space="preserve"> </w:t>
      </w:r>
      <w:r>
        <w:rPr>
          <w:sz w:val="24"/>
        </w:rPr>
        <w:t>that-</w:t>
      </w:r>
    </w:p>
    <w:p w:rsidR="00D24652" w:rsidRDefault="00D24652" w:rsidP="00D24652">
      <w:pPr>
        <w:pStyle w:val="BodyText"/>
        <w:spacing w:before="4"/>
        <w:rPr>
          <w:sz w:val="20"/>
        </w:rPr>
      </w:pPr>
    </w:p>
    <w:p w:rsidR="00D24652" w:rsidRPr="00D23CB1" w:rsidRDefault="00D24652" w:rsidP="00D24652">
      <w:pPr>
        <w:pStyle w:val="ListParagraph"/>
        <w:numPr>
          <w:ilvl w:val="3"/>
          <w:numId w:val="5"/>
        </w:numPr>
        <w:tabs>
          <w:tab w:val="left" w:pos="2772"/>
        </w:tabs>
        <w:ind w:right="1226"/>
        <w:jc w:val="both"/>
        <w:rPr>
          <w:sz w:val="24"/>
        </w:rPr>
      </w:pPr>
      <w:r>
        <w:rPr>
          <w:sz w:val="24"/>
        </w:rPr>
        <w:t>Will support the institution of higher education’s ability to continue to provide educational services and support the ongoing functionality of the institution.</w:t>
      </w:r>
    </w:p>
    <w:p w:rsidR="00D24652" w:rsidRDefault="00D24652" w:rsidP="00D24652">
      <w:pPr>
        <w:pStyle w:val="BodyText"/>
        <w:spacing w:before="11"/>
        <w:rPr>
          <w:sz w:val="25"/>
        </w:rPr>
      </w:pPr>
    </w:p>
    <w:p w:rsidR="00D24652" w:rsidRDefault="00D24652" w:rsidP="00D24652">
      <w:pPr>
        <w:pStyle w:val="ListParagraph"/>
        <w:numPr>
          <w:ilvl w:val="2"/>
          <w:numId w:val="5"/>
        </w:numPr>
        <w:tabs>
          <w:tab w:val="left" w:pos="1301"/>
        </w:tabs>
        <w:ind w:right="1233"/>
        <w:jc w:val="both"/>
        <w:rPr>
          <w:sz w:val="24"/>
        </w:rPr>
      </w:pPr>
      <w:r>
        <w:rPr>
          <w:sz w:val="24"/>
        </w:rPr>
        <w:t>Funds will only be provided as reimbursement from the State of Missouri pursuant to this certification for necessary expenditures that were expended during the period that begins on March 13, 2020. While the federal government allows until September 30, 2022, to utilize funds, [Insert name of institution of higher education] must attempt to draw down funds by June 15, 2022. Any unused funds remaining by June 15, 2022 may be subject to reallocation by the State of Missouri.</w:t>
      </w:r>
    </w:p>
    <w:p w:rsidR="00D24652" w:rsidRDefault="00D24652" w:rsidP="00D24652">
      <w:pPr>
        <w:pStyle w:val="BodyText"/>
        <w:spacing w:before="1"/>
      </w:pPr>
    </w:p>
    <w:p w:rsidR="00D24652" w:rsidRDefault="00D24652" w:rsidP="00D24652">
      <w:pPr>
        <w:pStyle w:val="ListParagraph"/>
        <w:numPr>
          <w:ilvl w:val="2"/>
          <w:numId w:val="5"/>
        </w:numPr>
        <w:tabs>
          <w:tab w:val="left" w:pos="1301"/>
        </w:tabs>
        <w:spacing w:before="1"/>
        <w:ind w:right="1228"/>
        <w:jc w:val="both"/>
        <w:rPr>
          <w:sz w:val="24"/>
        </w:rPr>
      </w:pPr>
      <w:r>
        <w:rPr>
          <w:sz w:val="24"/>
        </w:rPr>
        <w:t>Funds provided as reimbursement from the State of Missouri pursuant to this certification must adhere to official federal guidance issued or to be issued on what constitutes a necessary</w:t>
      </w:r>
      <w:r>
        <w:rPr>
          <w:spacing w:val="-2"/>
          <w:sz w:val="24"/>
        </w:rPr>
        <w:t xml:space="preserve"> </w:t>
      </w:r>
      <w:r>
        <w:rPr>
          <w:sz w:val="24"/>
        </w:rPr>
        <w:t>expenditure.</w:t>
      </w:r>
    </w:p>
    <w:p w:rsidR="00D24652" w:rsidRDefault="00D24652" w:rsidP="00D24652">
      <w:pPr>
        <w:pStyle w:val="BodyText"/>
        <w:spacing w:before="11"/>
        <w:rPr>
          <w:sz w:val="23"/>
        </w:rPr>
      </w:pPr>
    </w:p>
    <w:p w:rsidR="00D24652" w:rsidRDefault="00D24652" w:rsidP="00D24652">
      <w:pPr>
        <w:pStyle w:val="ListParagraph"/>
        <w:numPr>
          <w:ilvl w:val="2"/>
          <w:numId w:val="5"/>
        </w:numPr>
        <w:tabs>
          <w:tab w:val="left" w:pos="1301"/>
        </w:tabs>
        <w:spacing w:line="242" w:lineRule="auto"/>
        <w:ind w:right="1228"/>
        <w:jc w:val="both"/>
        <w:rPr>
          <w:sz w:val="24"/>
        </w:rPr>
      </w:pPr>
      <w:r>
        <w:rPr>
          <w:sz w:val="24"/>
        </w:rPr>
        <w:t>[Insert name of institution of higher education] agrees not to request reimbursement for any expenditure that violates federal</w:t>
      </w:r>
      <w:r>
        <w:rPr>
          <w:spacing w:val="-4"/>
          <w:sz w:val="24"/>
        </w:rPr>
        <w:t xml:space="preserve"> </w:t>
      </w:r>
      <w:r>
        <w:rPr>
          <w:sz w:val="24"/>
        </w:rPr>
        <w:t>law.</w:t>
      </w:r>
    </w:p>
    <w:p w:rsidR="00D24652" w:rsidRDefault="00D24652" w:rsidP="00D24652">
      <w:pPr>
        <w:pStyle w:val="BodyText"/>
        <w:spacing w:before="9"/>
        <w:rPr>
          <w:sz w:val="23"/>
        </w:rPr>
      </w:pPr>
    </w:p>
    <w:p w:rsidR="00D24652" w:rsidRDefault="00D24652" w:rsidP="00D24652">
      <w:pPr>
        <w:pStyle w:val="ListParagraph"/>
        <w:numPr>
          <w:ilvl w:val="2"/>
          <w:numId w:val="5"/>
        </w:numPr>
        <w:tabs>
          <w:tab w:val="left" w:pos="1301"/>
        </w:tabs>
        <w:ind w:right="1233"/>
        <w:jc w:val="both"/>
        <w:rPr>
          <w:sz w:val="24"/>
        </w:rPr>
      </w:pPr>
      <w:r>
        <w:rPr>
          <w:sz w:val="24"/>
        </w:rPr>
        <w:t xml:space="preserve">[Insert name of institution of higher education] agrees that if the federal government determines that any reimbursement it received was </w:t>
      </w:r>
      <w:r w:rsidR="004016F6">
        <w:rPr>
          <w:sz w:val="24"/>
        </w:rPr>
        <w:t>in violation of the CARES Act,</w:t>
      </w:r>
      <w:r>
        <w:rPr>
          <w:sz w:val="24"/>
        </w:rPr>
        <w:t xml:space="preserve"> </w:t>
      </w:r>
      <w:r w:rsidR="004016F6">
        <w:rPr>
          <w:sz w:val="24"/>
        </w:rPr>
        <w:t xml:space="preserve">CRRSA, or </w:t>
      </w:r>
      <w:r>
        <w:rPr>
          <w:sz w:val="24"/>
        </w:rPr>
        <w:t>any other federal law, it will return the amount of the reimbursement to the federal government.</w:t>
      </w:r>
    </w:p>
    <w:p w:rsidR="00D24652" w:rsidRDefault="00D24652" w:rsidP="00D24652">
      <w:pPr>
        <w:jc w:val="both"/>
        <w:rPr>
          <w:sz w:val="24"/>
        </w:rPr>
        <w:sectPr w:rsidR="00D24652">
          <w:footerReference w:type="default" r:id="rId7"/>
          <w:pgSz w:w="12240" w:h="15840"/>
          <w:pgMar w:top="1400" w:right="320" w:bottom="1240" w:left="980" w:header="0" w:footer="976" w:gutter="0"/>
          <w:cols w:space="720"/>
        </w:sectPr>
      </w:pPr>
    </w:p>
    <w:p w:rsidR="00D24652" w:rsidRDefault="00D24652" w:rsidP="00D24652">
      <w:pPr>
        <w:pStyle w:val="ListParagraph"/>
        <w:numPr>
          <w:ilvl w:val="2"/>
          <w:numId w:val="5"/>
        </w:numPr>
        <w:tabs>
          <w:tab w:val="left" w:pos="1301"/>
        </w:tabs>
        <w:spacing w:before="59"/>
        <w:ind w:right="1235"/>
        <w:jc w:val="both"/>
        <w:rPr>
          <w:sz w:val="24"/>
        </w:rPr>
      </w:pPr>
      <w:r>
        <w:rPr>
          <w:sz w:val="24"/>
        </w:rPr>
        <w:lastRenderedPageBreak/>
        <w:t>[Insert name of institution of higher education] agrees that it shall retain documentation of all uses of the funds, including but not limited to invoices and/or sales receipts for a period of five (5) years from the date of receipt of such reimbursement.</w:t>
      </w:r>
      <w:r>
        <w:rPr>
          <w:spacing w:val="-13"/>
          <w:sz w:val="24"/>
        </w:rPr>
        <w:t xml:space="preserve"> </w:t>
      </w:r>
      <w:r>
        <w:rPr>
          <w:sz w:val="24"/>
        </w:rPr>
        <w:t>Such</w:t>
      </w:r>
      <w:r>
        <w:rPr>
          <w:spacing w:val="-14"/>
          <w:sz w:val="24"/>
        </w:rPr>
        <w:t xml:space="preserve"> </w:t>
      </w:r>
      <w:r>
        <w:rPr>
          <w:sz w:val="24"/>
        </w:rPr>
        <w:t>documentation</w:t>
      </w:r>
      <w:r>
        <w:rPr>
          <w:spacing w:val="-11"/>
          <w:sz w:val="24"/>
        </w:rPr>
        <w:t xml:space="preserve"> </w:t>
      </w:r>
      <w:r>
        <w:rPr>
          <w:sz w:val="24"/>
        </w:rPr>
        <w:t>shall</w:t>
      </w:r>
      <w:r>
        <w:rPr>
          <w:spacing w:val="-14"/>
          <w:sz w:val="24"/>
        </w:rPr>
        <w:t xml:space="preserve"> </w:t>
      </w:r>
      <w:r>
        <w:rPr>
          <w:sz w:val="24"/>
        </w:rPr>
        <w:t>be</w:t>
      </w:r>
      <w:r>
        <w:rPr>
          <w:spacing w:val="-14"/>
          <w:sz w:val="24"/>
        </w:rPr>
        <w:t xml:space="preserve"> </w:t>
      </w:r>
      <w:r>
        <w:rPr>
          <w:sz w:val="24"/>
        </w:rPr>
        <w:t>produced</w:t>
      </w:r>
      <w:r>
        <w:rPr>
          <w:spacing w:val="-13"/>
          <w:sz w:val="24"/>
        </w:rPr>
        <w:t xml:space="preserve"> </w:t>
      </w:r>
      <w:r>
        <w:rPr>
          <w:sz w:val="24"/>
        </w:rPr>
        <w:t>to</w:t>
      </w:r>
      <w:r>
        <w:rPr>
          <w:spacing w:val="-14"/>
          <w:sz w:val="24"/>
        </w:rPr>
        <w:t xml:space="preserve"> </w:t>
      </w:r>
      <w:r>
        <w:rPr>
          <w:sz w:val="24"/>
        </w:rPr>
        <w:t>the</w:t>
      </w:r>
      <w:r>
        <w:rPr>
          <w:spacing w:val="-14"/>
          <w:sz w:val="24"/>
        </w:rPr>
        <w:t xml:space="preserve"> </w:t>
      </w:r>
      <w:r>
        <w:rPr>
          <w:sz w:val="24"/>
        </w:rPr>
        <w:t>State</w:t>
      </w:r>
      <w:r>
        <w:rPr>
          <w:spacing w:val="-14"/>
          <w:sz w:val="24"/>
        </w:rPr>
        <w:t xml:space="preserve"> </w:t>
      </w:r>
      <w:r>
        <w:rPr>
          <w:sz w:val="24"/>
        </w:rPr>
        <w:t>of</w:t>
      </w:r>
      <w:r>
        <w:rPr>
          <w:spacing w:val="-13"/>
          <w:sz w:val="24"/>
        </w:rPr>
        <w:t xml:space="preserve"> </w:t>
      </w:r>
      <w:r>
        <w:rPr>
          <w:sz w:val="24"/>
        </w:rPr>
        <w:t>Missouri</w:t>
      </w:r>
      <w:r>
        <w:rPr>
          <w:spacing w:val="-12"/>
          <w:sz w:val="24"/>
        </w:rPr>
        <w:t xml:space="preserve"> </w:t>
      </w:r>
      <w:r>
        <w:rPr>
          <w:sz w:val="24"/>
        </w:rPr>
        <w:t>and/or the any agency of the federal government upon</w:t>
      </w:r>
      <w:r>
        <w:rPr>
          <w:spacing w:val="-11"/>
          <w:sz w:val="24"/>
        </w:rPr>
        <w:t xml:space="preserve"> </w:t>
      </w:r>
      <w:r>
        <w:rPr>
          <w:sz w:val="24"/>
        </w:rPr>
        <w:t>request.</w:t>
      </w:r>
    </w:p>
    <w:p w:rsidR="00D24652" w:rsidRDefault="00D24652" w:rsidP="00D24652">
      <w:pPr>
        <w:pStyle w:val="BodyText"/>
        <w:spacing w:before="1"/>
        <w:rPr>
          <w:sz w:val="30"/>
        </w:rPr>
      </w:pPr>
    </w:p>
    <w:p w:rsidR="00D24652" w:rsidRDefault="00D24652" w:rsidP="00D24652">
      <w:pPr>
        <w:pStyle w:val="ListParagraph"/>
        <w:numPr>
          <w:ilvl w:val="2"/>
          <w:numId w:val="5"/>
        </w:numPr>
        <w:tabs>
          <w:tab w:val="left" w:pos="1301"/>
        </w:tabs>
        <w:ind w:right="1231"/>
        <w:jc w:val="both"/>
        <w:rPr>
          <w:sz w:val="24"/>
        </w:rPr>
      </w:pPr>
      <w:r>
        <w:rPr>
          <w:sz w:val="24"/>
        </w:rPr>
        <w:t>Funds</w:t>
      </w:r>
      <w:r>
        <w:rPr>
          <w:spacing w:val="-12"/>
          <w:sz w:val="24"/>
        </w:rPr>
        <w:t xml:space="preserve"> </w:t>
      </w:r>
      <w:r>
        <w:rPr>
          <w:sz w:val="24"/>
        </w:rPr>
        <w:t>received</w:t>
      </w:r>
      <w:r>
        <w:rPr>
          <w:spacing w:val="-10"/>
          <w:sz w:val="24"/>
        </w:rPr>
        <w:t xml:space="preserve"> </w:t>
      </w:r>
      <w:r>
        <w:rPr>
          <w:sz w:val="24"/>
        </w:rPr>
        <w:t>pursuant</w:t>
      </w:r>
      <w:r>
        <w:rPr>
          <w:spacing w:val="-10"/>
          <w:sz w:val="24"/>
        </w:rPr>
        <w:t xml:space="preserve"> </w:t>
      </w:r>
      <w:r>
        <w:rPr>
          <w:sz w:val="24"/>
        </w:rPr>
        <w:t>to</w:t>
      </w:r>
      <w:r>
        <w:rPr>
          <w:spacing w:val="-11"/>
          <w:sz w:val="24"/>
        </w:rPr>
        <w:t xml:space="preserve"> </w:t>
      </w:r>
      <w:r>
        <w:rPr>
          <w:sz w:val="24"/>
        </w:rPr>
        <w:t>this</w:t>
      </w:r>
      <w:r>
        <w:rPr>
          <w:spacing w:val="-12"/>
          <w:sz w:val="24"/>
        </w:rPr>
        <w:t xml:space="preserve"> </w:t>
      </w:r>
      <w:r>
        <w:rPr>
          <w:sz w:val="24"/>
        </w:rPr>
        <w:t>certification</w:t>
      </w:r>
      <w:r>
        <w:rPr>
          <w:spacing w:val="-8"/>
          <w:sz w:val="24"/>
        </w:rPr>
        <w:t xml:space="preserve"> </w:t>
      </w:r>
      <w:r>
        <w:rPr>
          <w:sz w:val="24"/>
        </w:rPr>
        <w:t>cannot</w:t>
      </w:r>
      <w:r>
        <w:rPr>
          <w:spacing w:val="-10"/>
          <w:sz w:val="24"/>
        </w:rPr>
        <w:t xml:space="preserve"> </w:t>
      </w:r>
      <w:r>
        <w:rPr>
          <w:sz w:val="24"/>
        </w:rPr>
        <w:t>be</w:t>
      </w:r>
      <w:r>
        <w:rPr>
          <w:spacing w:val="-10"/>
          <w:sz w:val="24"/>
        </w:rPr>
        <w:t xml:space="preserve"> </w:t>
      </w:r>
      <w:r>
        <w:rPr>
          <w:sz w:val="24"/>
        </w:rPr>
        <w:t>used</w:t>
      </w:r>
      <w:r>
        <w:rPr>
          <w:spacing w:val="-11"/>
          <w:sz w:val="24"/>
        </w:rPr>
        <w:t xml:space="preserve"> </w:t>
      </w:r>
      <w:r>
        <w:rPr>
          <w:sz w:val="24"/>
        </w:rPr>
        <w:t>for</w:t>
      </w:r>
      <w:r>
        <w:rPr>
          <w:spacing w:val="-11"/>
          <w:sz w:val="24"/>
        </w:rPr>
        <w:t xml:space="preserve"> </w:t>
      </w:r>
      <w:r>
        <w:rPr>
          <w:sz w:val="24"/>
        </w:rPr>
        <w:t>expenditures</w:t>
      </w:r>
      <w:r>
        <w:rPr>
          <w:spacing w:val="-8"/>
          <w:sz w:val="24"/>
        </w:rPr>
        <w:t xml:space="preserve"> </w:t>
      </w:r>
      <w:r>
        <w:rPr>
          <w:sz w:val="24"/>
        </w:rPr>
        <w:t>for</w:t>
      </w:r>
      <w:r>
        <w:rPr>
          <w:spacing w:val="-10"/>
          <w:sz w:val="24"/>
        </w:rPr>
        <w:t xml:space="preserve"> </w:t>
      </w:r>
      <w:r>
        <w:rPr>
          <w:sz w:val="24"/>
        </w:rPr>
        <w:t>which an institution of higher education has received any other emergency COVID-19 supplemental funding (whether state, federal or private in nature) for that same expense.</w:t>
      </w:r>
    </w:p>
    <w:p w:rsidR="00D24652" w:rsidRDefault="00D24652" w:rsidP="00D24652">
      <w:pPr>
        <w:pStyle w:val="BodyText"/>
        <w:spacing w:before="2"/>
        <w:rPr>
          <w:sz w:val="30"/>
        </w:rPr>
      </w:pPr>
    </w:p>
    <w:p w:rsidR="00D24652" w:rsidRDefault="00D24652" w:rsidP="00D24652">
      <w:pPr>
        <w:pStyle w:val="ListParagraph"/>
        <w:numPr>
          <w:ilvl w:val="2"/>
          <w:numId w:val="5"/>
        </w:numPr>
        <w:tabs>
          <w:tab w:val="left" w:pos="1301"/>
        </w:tabs>
        <w:ind w:right="1231"/>
        <w:jc w:val="both"/>
        <w:rPr>
          <w:sz w:val="24"/>
        </w:rPr>
      </w:pPr>
      <w:r>
        <w:rPr>
          <w:sz w:val="24"/>
        </w:rPr>
        <w:t xml:space="preserve">[Insert name of institution of higher education] agrees </w:t>
      </w:r>
      <w:r>
        <w:rPr>
          <w:spacing w:val="3"/>
          <w:sz w:val="24"/>
        </w:rPr>
        <w:t xml:space="preserve">to </w:t>
      </w:r>
      <w:r>
        <w:rPr>
          <w:sz w:val="24"/>
        </w:rPr>
        <w:t xml:space="preserve">abide by the Uniform Guidance, available a 2 CFR 200, </w:t>
      </w:r>
      <w:proofErr w:type="gramStart"/>
      <w:r>
        <w:rPr>
          <w:sz w:val="24"/>
        </w:rPr>
        <w:t>et</w:t>
      </w:r>
      <w:proofErr w:type="gramEnd"/>
      <w:r>
        <w:rPr>
          <w:sz w:val="24"/>
        </w:rPr>
        <w:t xml:space="preserve"> </w:t>
      </w:r>
      <w:proofErr w:type="spellStart"/>
      <w:r>
        <w:rPr>
          <w:sz w:val="24"/>
        </w:rPr>
        <w:t>seq</w:t>
      </w:r>
      <w:proofErr w:type="spellEnd"/>
      <w:r>
        <w:rPr>
          <w:sz w:val="24"/>
        </w:rPr>
        <w:t>, to the extent applicable to all requests for reimbursement.</w:t>
      </w:r>
    </w:p>
    <w:p w:rsidR="00D24652" w:rsidRDefault="00D24652" w:rsidP="00D24652">
      <w:pPr>
        <w:pStyle w:val="BodyText"/>
        <w:spacing w:before="1"/>
        <w:rPr>
          <w:sz w:val="30"/>
        </w:rPr>
      </w:pPr>
    </w:p>
    <w:p w:rsidR="00D24652" w:rsidRDefault="00D24652" w:rsidP="00D24652">
      <w:pPr>
        <w:pStyle w:val="ListParagraph"/>
        <w:numPr>
          <w:ilvl w:val="2"/>
          <w:numId w:val="5"/>
        </w:numPr>
        <w:tabs>
          <w:tab w:val="left" w:pos="1301"/>
        </w:tabs>
        <w:spacing w:before="1"/>
        <w:ind w:right="1234"/>
        <w:jc w:val="both"/>
        <w:rPr>
          <w:sz w:val="24"/>
        </w:rPr>
      </w:pPr>
      <w:r>
        <w:rPr>
          <w:sz w:val="24"/>
        </w:rPr>
        <w:t xml:space="preserve">[Insert name of institution of higher education] agrees to abide by the regulations governing Cash Management, available a 31 CFR 205 subparts A and B, </w:t>
      </w:r>
      <w:proofErr w:type="gramStart"/>
      <w:r>
        <w:rPr>
          <w:sz w:val="24"/>
        </w:rPr>
        <w:t>et</w:t>
      </w:r>
      <w:proofErr w:type="gramEnd"/>
      <w:r>
        <w:rPr>
          <w:sz w:val="24"/>
        </w:rPr>
        <w:t xml:space="preserve"> </w:t>
      </w:r>
      <w:proofErr w:type="spellStart"/>
      <w:r>
        <w:rPr>
          <w:sz w:val="24"/>
        </w:rPr>
        <w:t>seq</w:t>
      </w:r>
      <w:proofErr w:type="spellEnd"/>
      <w:r>
        <w:rPr>
          <w:sz w:val="24"/>
        </w:rPr>
        <w:t>, to the extent applicable to all requests for</w:t>
      </w:r>
      <w:r>
        <w:rPr>
          <w:spacing w:val="-4"/>
          <w:sz w:val="24"/>
        </w:rPr>
        <w:t xml:space="preserve"> </w:t>
      </w:r>
      <w:r>
        <w:rPr>
          <w:sz w:val="24"/>
        </w:rPr>
        <w:t>reimbursement.</w:t>
      </w:r>
    </w:p>
    <w:p w:rsidR="00D24652" w:rsidRDefault="00D24652" w:rsidP="00D24652">
      <w:pPr>
        <w:pStyle w:val="BodyText"/>
        <w:rPr>
          <w:sz w:val="30"/>
        </w:rPr>
      </w:pPr>
    </w:p>
    <w:p w:rsidR="00D24652" w:rsidRDefault="00D24652" w:rsidP="00D24652">
      <w:pPr>
        <w:pStyle w:val="ListParagraph"/>
        <w:numPr>
          <w:ilvl w:val="2"/>
          <w:numId w:val="5"/>
        </w:numPr>
        <w:tabs>
          <w:tab w:val="left" w:pos="1301"/>
        </w:tabs>
        <w:ind w:right="1240"/>
        <w:jc w:val="both"/>
        <w:rPr>
          <w:sz w:val="24"/>
        </w:rPr>
      </w:pPr>
      <w:r>
        <w:rPr>
          <w:sz w:val="24"/>
        </w:rPr>
        <w:t>[Insert name of institution of higher education] agrees to abide by the Requirements for a Drug-Free Workplace, available a 2 CFR 3186 and 2 CFR</w:t>
      </w:r>
      <w:r>
        <w:rPr>
          <w:spacing w:val="-9"/>
          <w:sz w:val="24"/>
        </w:rPr>
        <w:t xml:space="preserve"> </w:t>
      </w:r>
      <w:r>
        <w:rPr>
          <w:sz w:val="24"/>
        </w:rPr>
        <w:t>182.</w:t>
      </w:r>
    </w:p>
    <w:p w:rsidR="00D24652" w:rsidRDefault="00D24652" w:rsidP="00D24652">
      <w:pPr>
        <w:pStyle w:val="BodyText"/>
        <w:rPr>
          <w:sz w:val="30"/>
        </w:rPr>
      </w:pPr>
    </w:p>
    <w:p w:rsidR="00D24652" w:rsidRDefault="00D24652" w:rsidP="00D24652">
      <w:pPr>
        <w:pStyle w:val="ListParagraph"/>
        <w:numPr>
          <w:ilvl w:val="2"/>
          <w:numId w:val="5"/>
        </w:numPr>
        <w:tabs>
          <w:tab w:val="left" w:pos="1301"/>
        </w:tabs>
        <w:spacing w:before="1"/>
        <w:ind w:right="1237"/>
        <w:jc w:val="both"/>
        <w:rPr>
          <w:sz w:val="24"/>
        </w:rPr>
      </w:pPr>
      <w:r>
        <w:rPr>
          <w:sz w:val="24"/>
        </w:rPr>
        <w:t>[Insert name of institution of higher education] agrees to comply with the following nondiscrimination</w:t>
      </w:r>
      <w:r>
        <w:rPr>
          <w:spacing w:val="-9"/>
          <w:sz w:val="24"/>
        </w:rPr>
        <w:t xml:space="preserve"> </w:t>
      </w:r>
      <w:r>
        <w:rPr>
          <w:sz w:val="24"/>
        </w:rPr>
        <w:t>statutes</w:t>
      </w:r>
      <w:r>
        <w:rPr>
          <w:spacing w:val="-9"/>
          <w:sz w:val="24"/>
        </w:rPr>
        <w:t xml:space="preserve"> </w:t>
      </w:r>
      <w:r>
        <w:rPr>
          <w:sz w:val="24"/>
        </w:rPr>
        <w:t>and</w:t>
      </w:r>
      <w:r>
        <w:rPr>
          <w:spacing w:val="-11"/>
          <w:sz w:val="24"/>
        </w:rPr>
        <w:t xml:space="preserve"> </w:t>
      </w:r>
      <w:r>
        <w:rPr>
          <w:sz w:val="24"/>
        </w:rPr>
        <w:t>their</w:t>
      </w:r>
      <w:r>
        <w:rPr>
          <w:spacing w:val="-10"/>
          <w:sz w:val="24"/>
        </w:rPr>
        <w:t xml:space="preserve"> </w:t>
      </w:r>
      <w:r>
        <w:rPr>
          <w:sz w:val="24"/>
        </w:rPr>
        <w:t>implementing</w:t>
      </w:r>
      <w:r>
        <w:rPr>
          <w:spacing w:val="-10"/>
          <w:sz w:val="24"/>
        </w:rPr>
        <w:t xml:space="preserve"> </w:t>
      </w:r>
      <w:r>
        <w:rPr>
          <w:sz w:val="24"/>
        </w:rPr>
        <w:t>regulations</w:t>
      </w:r>
      <w:r>
        <w:rPr>
          <w:spacing w:val="-10"/>
          <w:sz w:val="24"/>
        </w:rPr>
        <w:t xml:space="preserve"> </w:t>
      </w:r>
      <w:r>
        <w:rPr>
          <w:sz w:val="24"/>
        </w:rPr>
        <w:t>in</w:t>
      </w:r>
      <w:r>
        <w:rPr>
          <w:spacing w:val="-11"/>
          <w:sz w:val="24"/>
        </w:rPr>
        <w:t xml:space="preserve"> </w:t>
      </w:r>
      <w:r>
        <w:rPr>
          <w:sz w:val="24"/>
        </w:rPr>
        <w:t>all</w:t>
      </w:r>
      <w:r>
        <w:rPr>
          <w:spacing w:val="-10"/>
          <w:sz w:val="24"/>
        </w:rPr>
        <w:t xml:space="preserve"> </w:t>
      </w:r>
      <w:r>
        <w:rPr>
          <w:sz w:val="24"/>
        </w:rPr>
        <w:t>matters</w:t>
      </w:r>
      <w:r>
        <w:rPr>
          <w:spacing w:val="-11"/>
          <w:sz w:val="24"/>
        </w:rPr>
        <w:t xml:space="preserve"> </w:t>
      </w:r>
      <w:r>
        <w:rPr>
          <w:sz w:val="24"/>
        </w:rPr>
        <w:t>funded</w:t>
      </w:r>
      <w:r>
        <w:rPr>
          <w:spacing w:val="-9"/>
          <w:sz w:val="24"/>
        </w:rPr>
        <w:t xml:space="preserve"> </w:t>
      </w:r>
      <w:r>
        <w:rPr>
          <w:sz w:val="24"/>
        </w:rPr>
        <w:t>or reimbursed with federal</w:t>
      </w:r>
      <w:r>
        <w:rPr>
          <w:spacing w:val="-6"/>
          <w:sz w:val="24"/>
        </w:rPr>
        <w:t xml:space="preserve"> </w:t>
      </w:r>
      <w:r>
        <w:rPr>
          <w:sz w:val="24"/>
        </w:rPr>
        <w:t>dollars:</w:t>
      </w:r>
    </w:p>
    <w:p w:rsidR="00D24652" w:rsidRDefault="00D24652" w:rsidP="00D24652">
      <w:pPr>
        <w:pStyle w:val="BodyText"/>
        <w:rPr>
          <w:sz w:val="30"/>
        </w:rPr>
      </w:pPr>
    </w:p>
    <w:p w:rsidR="00D24652" w:rsidRDefault="00D24652" w:rsidP="00D24652">
      <w:pPr>
        <w:pStyle w:val="ListParagraph"/>
        <w:numPr>
          <w:ilvl w:val="3"/>
          <w:numId w:val="5"/>
        </w:numPr>
        <w:tabs>
          <w:tab w:val="left" w:pos="2772"/>
        </w:tabs>
        <w:spacing w:before="1"/>
        <w:ind w:right="1235"/>
        <w:jc w:val="both"/>
        <w:rPr>
          <w:sz w:val="24"/>
        </w:rPr>
      </w:pPr>
      <w:r>
        <w:rPr>
          <w:sz w:val="24"/>
        </w:rPr>
        <w:t>Title VI of the Civil Rights Act of 1964, as amended (42 U.S.C. § 2000 et seq.), which prohibits discrimination on the basis of race, color, or national</w:t>
      </w:r>
      <w:r>
        <w:rPr>
          <w:spacing w:val="-3"/>
          <w:sz w:val="24"/>
        </w:rPr>
        <w:t xml:space="preserve"> </w:t>
      </w:r>
      <w:r>
        <w:rPr>
          <w:sz w:val="24"/>
        </w:rPr>
        <w:t>origin;</w:t>
      </w:r>
    </w:p>
    <w:p w:rsidR="00D24652" w:rsidRDefault="00D24652" w:rsidP="00D24652">
      <w:pPr>
        <w:pStyle w:val="ListParagraph"/>
        <w:numPr>
          <w:ilvl w:val="3"/>
          <w:numId w:val="5"/>
        </w:numPr>
        <w:tabs>
          <w:tab w:val="left" w:pos="2772"/>
        </w:tabs>
        <w:spacing w:before="73"/>
        <w:ind w:right="1235"/>
        <w:jc w:val="both"/>
        <w:rPr>
          <w:sz w:val="24"/>
        </w:rPr>
      </w:pPr>
      <w:r>
        <w:rPr>
          <w:sz w:val="24"/>
        </w:rPr>
        <w:t>Section 504 of the Rehabilitation Act of 1973, as amended (29 U.S.C. § 701 et seq.), which prohibits discrimination on the basis of disability (note:</w:t>
      </w:r>
      <w:r>
        <w:rPr>
          <w:spacing w:val="-6"/>
          <w:sz w:val="24"/>
        </w:rPr>
        <w:t xml:space="preserve"> </w:t>
      </w:r>
      <w:r>
        <w:rPr>
          <w:sz w:val="24"/>
        </w:rPr>
        <w:t>IMLS</w:t>
      </w:r>
      <w:r>
        <w:rPr>
          <w:spacing w:val="-4"/>
          <w:sz w:val="24"/>
        </w:rPr>
        <w:t xml:space="preserve"> </w:t>
      </w:r>
      <w:r>
        <w:rPr>
          <w:sz w:val="24"/>
        </w:rPr>
        <w:t>applies</w:t>
      </w:r>
      <w:r>
        <w:rPr>
          <w:spacing w:val="-4"/>
          <w:sz w:val="24"/>
        </w:rPr>
        <w:t xml:space="preserve"> </w:t>
      </w:r>
      <w:r>
        <w:rPr>
          <w:sz w:val="24"/>
        </w:rPr>
        <w:t>the</w:t>
      </w:r>
      <w:r>
        <w:rPr>
          <w:spacing w:val="-6"/>
          <w:sz w:val="24"/>
        </w:rPr>
        <w:t xml:space="preserve"> </w:t>
      </w:r>
      <w:r>
        <w:rPr>
          <w:sz w:val="24"/>
        </w:rPr>
        <w:t>regulations</w:t>
      </w:r>
      <w:r>
        <w:rPr>
          <w:spacing w:val="-5"/>
          <w:sz w:val="24"/>
        </w:rPr>
        <w:t xml:space="preserve"> </w:t>
      </w:r>
      <w:r>
        <w:rPr>
          <w:sz w:val="24"/>
        </w:rPr>
        <w:t>in</w:t>
      </w:r>
      <w:r>
        <w:rPr>
          <w:spacing w:val="-4"/>
          <w:sz w:val="24"/>
        </w:rPr>
        <w:t xml:space="preserve"> </w:t>
      </w:r>
      <w:r>
        <w:rPr>
          <w:sz w:val="24"/>
        </w:rPr>
        <w:t>45</w:t>
      </w:r>
      <w:r>
        <w:rPr>
          <w:spacing w:val="-3"/>
          <w:sz w:val="24"/>
        </w:rPr>
        <w:t xml:space="preserve"> </w:t>
      </w:r>
      <w:r>
        <w:rPr>
          <w:sz w:val="24"/>
        </w:rPr>
        <w:t>C.F.R</w:t>
      </w:r>
      <w:r>
        <w:rPr>
          <w:spacing w:val="-6"/>
          <w:sz w:val="24"/>
        </w:rPr>
        <w:t xml:space="preserve"> </w:t>
      </w:r>
      <w:r>
        <w:rPr>
          <w:sz w:val="24"/>
        </w:rPr>
        <w:t>part</w:t>
      </w:r>
      <w:r>
        <w:rPr>
          <w:spacing w:val="-4"/>
          <w:sz w:val="24"/>
        </w:rPr>
        <w:t xml:space="preserve"> </w:t>
      </w:r>
      <w:r>
        <w:rPr>
          <w:sz w:val="24"/>
        </w:rPr>
        <w:t>1170</w:t>
      </w:r>
      <w:r>
        <w:rPr>
          <w:spacing w:val="-6"/>
          <w:sz w:val="24"/>
        </w:rPr>
        <w:t xml:space="preserve"> </w:t>
      </w:r>
      <w:r>
        <w:rPr>
          <w:sz w:val="24"/>
        </w:rPr>
        <w:t>in</w:t>
      </w:r>
      <w:r>
        <w:rPr>
          <w:spacing w:val="-6"/>
          <w:sz w:val="24"/>
        </w:rPr>
        <w:t xml:space="preserve"> </w:t>
      </w:r>
      <w:r>
        <w:rPr>
          <w:sz w:val="24"/>
        </w:rPr>
        <w:t>determining compliance with § 504 as it applies to recipients of Federal</w:t>
      </w:r>
      <w:r>
        <w:rPr>
          <w:spacing w:val="-27"/>
          <w:sz w:val="24"/>
        </w:rPr>
        <w:t xml:space="preserve"> </w:t>
      </w:r>
      <w:r>
        <w:rPr>
          <w:sz w:val="24"/>
        </w:rPr>
        <w:t>assistance);</w:t>
      </w:r>
    </w:p>
    <w:p w:rsidR="00D24652" w:rsidRDefault="00D24652" w:rsidP="00D24652">
      <w:pPr>
        <w:pStyle w:val="ListParagraph"/>
        <w:numPr>
          <w:ilvl w:val="3"/>
          <w:numId w:val="5"/>
        </w:numPr>
        <w:tabs>
          <w:tab w:val="left" w:pos="2772"/>
        </w:tabs>
        <w:spacing w:before="74"/>
        <w:ind w:hanging="361"/>
        <w:jc w:val="both"/>
        <w:rPr>
          <w:sz w:val="24"/>
        </w:rPr>
      </w:pPr>
      <w:r>
        <w:rPr>
          <w:sz w:val="24"/>
        </w:rPr>
        <w:t>Title</w:t>
      </w:r>
      <w:r>
        <w:rPr>
          <w:spacing w:val="12"/>
          <w:sz w:val="24"/>
        </w:rPr>
        <w:t xml:space="preserve"> </w:t>
      </w:r>
      <w:r>
        <w:rPr>
          <w:sz w:val="24"/>
        </w:rPr>
        <w:t>IX</w:t>
      </w:r>
      <w:r>
        <w:rPr>
          <w:spacing w:val="11"/>
          <w:sz w:val="24"/>
        </w:rPr>
        <w:t xml:space="preserve"> </w:t>
      </w:r>
      <w:r>
        <w:rPr>
          <w:sz w:val="24"/>
        </w:rPr>
        <w:t>of</w:t>
      </w:r>
      <w:r>
        <w:rPr>
          <w:spacing w:val="12"/>
          <w:sz w:val="24"/>
        </w:rPr>
        <w:t xml:space="preserve"> </w:t>
      </w:r>
      <w:r>
        <w:rPr>
          <w:sz w:val="24"/>
        </w:rPr>
        <w:t>the</w:t>
      </w:r>
      <w:r>
        <w:rPr>
          <w:spacing w:val="12"/>
          <w:sz w:val="24"/>
        </w:rPr>
        <w:t xml:space="preserve"> </w:t>
      </w:r>
      <w:r>
        <w:rPr>
          <w:sz w:val="24"/>
        </w:rPr>
        <w:t>Education</w:t>
      </w:r>
      <w:r>
        <w:rPr>
          <w:spacing w:val="11"/>
          <w:sz w:val="24"/>
        </w:rPr>
        <w:t xml:space="preserve"> </w:t>
      </w:r>
      <w:r>
        <w:rPr>
          <w:sz w:val="24"/>
        </w:rPr>
        <w:t>Amendments</w:t>
      </w:r>
      <w:r>
        <w:rPr>
          <w:spacing w:val="12"/>
          <w:sz w:val="24"/>
        </w:rPr>
        <w:t xml:space="preserve"> </w:t>
      </w:r>
      <w:r>
        <w:rPr>
          <w:sz w:val="24"/>
        </w:rPr>
        <w:t>of</w:t>
      </w:r>
      <w:r>
        <w:rPr>
          <w:spacing w:val="10"/>
          <w:sz w:val="24"/>
        </w:rPr>
        <w:t xml:space="preserve"> </w:t>
      </w:r>
      <w:r>
        <w:rPr>
          <w:sz w:val="24"/>
        </w:rPr>
        <w:t>1972,</w:t>
      </w:r>
      <w:r>
        <w:rPr>
          <w:spacing w:val="12"/>
          <w:sz w:val="24"/>
        </w:rPr>
        <w:t xml:space="preserve"> </w:t>
      </w:r>
      <w:r>
        <w:rPr>
          <w:sz w:val="24"/>
        </w:rPr>
        <w:t>as</w:t>
      </w:r>
      <w:r>
        <w:rPr>
          <w:spacing w:val="11"/>
          <w:sz w:val="24"/>
        </w:rPr>
        <w:t xml:space="preserve"> </w:t>
      </w:r>
      <w:r>
        <w:rPr>
          <w:sz w:val="24"/>
        </w:rPr>
        <w:t>amended</w:t>
      </w:r>
      <w:r>
        <w:rPr>
          <w:spacing w:val="13"/>
          <w:sz w:val="24"/>
        </w:rPr>
        <w:t xml:space="preserve"> </w:t>
      </w:r>
      <w:r>
        <w:rPr>
          <w:sz w:val="24"/>
        </w:rPr>
        <w:t>(20</w:t>
      </w:r>
      <w:r>
        <w:rPr>
          <w:spacing w:val="13"/>
          <w:sz w:val="24"/>
        </w:rPr>
        <w:t xml:space="preserve"> </w:t>
      </w:r>
      <w:r>
        <w:rPr>
          <w:sz w:val="24"/>
        </w:rPr>
        <w:t>U.S.C.</w:t>
      </w:r>
    </w:p>
    <w:p w:rsidR="00D24652" w:rsidRDefault="00D24652" w:rsidP="00D24652">
      <w:pPr>
        <w:pStyle w:val="BodyText"/>
        <w:spacing w:before="1"/>
        <w:ind w:left="2771" w:right="1229"/>
        <w:jc w:val="both"/>
      </w:pPr>
      <w:r>
        <w:t>§§</w:t>
      </w:r>
      <w:r>
        <w:rPr>
          <w:spacing w:val="-14"/>
        </w:rPr>
        <w:t xml:space="preserve"> </w:t>
      </w:r>
      <w:r>
        <w:t>1681–83</w:t>
      </w:r>
      <w:proofErr w:type="gramStart"/>
      <w:r>
        <w:t>,1685</w:t>
      </w:r>
      <w:proofErr w:type="gramEnd"/>
      <w:r>
        <w:t>–86),</w:t>
      </w:r>
      <w:r>
        <w:rPr>
          <w:spacing w:val="-14"/>
        </w:rPr>
        <w:t xml:space="preserve"> </w:t>
      </w:r>
      <w:r>
        <w:t>which</w:t>
      </w:r>
      <w:r>
        <w:rPr>
          <w:spacing w:val="-16"/>
        </w:rPr>
        <w:t xml:space="preserve"> </w:t>
      </w:r>
      <w:r>
        <w:t>prohibits</w:t>
      </w:r>
      <w:r>
        <w:rPr>
          <w:spacing w:val="-14"/>
        </w:rPr>
        <w:t xml:space="preserve"> </w:t>
      </w:r>
      <w:r>
        <w:t>discrimination</w:t>
      </w:r>
      <w:r>
        <w:rPr>
          <w:spacing w:val="-14"/>
        </w:rPr>
        <w:t xml:space="preserve"> </w:t>
      </w:r>
      <w:r>
        <w:t>on</w:t>
      </w:r>
      <w:r>
        <w:rPr>
          <w:spacing w:val="-15"/>
        </w:rPr>
        <w:t xml:space="preserve"> </w:t>
      </w:r>
      <w:r>
        <w:t>the</w:t>
      </w:r>
      <w:r>
        <w:rPr>
          <w:spacing w:val="-15"/>
        </w:rPr>
        <w:t xml:space="preserve"> </w:t>
      </w:r>
      <w:r>
        <w:t>basis</w:t>
      </w:r>
      <w:r>
        <w:rPr>
          <w:spacing w:val="-14"/>
        </w:rPr>
        <w:t xml:space="preserve"> </w:t>
      </w:r>
      <w:r>
        <w:t>of</w:t>
      </w:r>
      <w:r>
        <w:rPr>
          <w:spacing w:val="-14"/>
        </w:rPr>
        <w:t xml:space="preserve"> </w:t>
      </w:r>
      <w:r>
        <w:t>sex in education programs; and</w:t>
      </w:r>
    </w:p>
    <w:p w:rsidR="00D24652" w:rsidRDefault="00D24652" w:rsidP="00D24652">
      <w:pPr>
        <w:pStyle w:val="ListParagraph"/>
        <w:numPr>
          <w:ilvl w:val="3"/>
          <w:numId w:val="5"/>
        </w:numPr>
        <w:tabs>
          <w:tab w:val="left" w:pos="359"/>
          <w:tab w:val="left" w:pos="2772"/>
        </w:tabs>
        <w:spacing w:before="74"/>
        <w:ind w:right="1238" w:hanging="2772"/>
        <w:jc w:val="right"/>
        <w:rPr>
          <w:sz w:val="24"/>
        </w:rPr>
      </w:pPr>
      <w:r>
        <w:rPr>
          <w:sz w:val="24"/>
        </w:rPr>
        <w:t>The</w:t>
      </w:r>
      <w:r>
        <w:rPr>
          <w:spacing w:val="26"/>
          <w:sz w:val="24"/>
        </w:rPr>
        <w:t xml:space="preserve"> </w:t>
      </w:r>
      <w:r>
        <w:rPr>
          <w:sz w:val="24"/>
        </w:rPr>
        <w:t>Age</w:t>
      </w:r>
      <w:r>
        <w:rPr>
          <w:spacing w:val="27"/>
          <w:sz w:val="24"/>
        </w:rPr>
        <w:t xml:space="preserve"> </w:t>
      </w:r>
      <w:r>
        <w:rPr>
          <w:sz w:val="24"/>
        </w:rPr>
        <w:t>Discrimination</w:t>
      </w:r>
      <w:r>
        <w:rPr>
          <w:spacing w:val="29"/>
          <w:sz w:val="24"/>
        </w:rPr>
        <w:t xml:space="preserve"> </w:t>
      </w:r>
      <w:r>
        <w:rPr>
          <w:sz w:val="24"/>
        </w:rPr>
        <w:t>in</w:t>
      </w:r>
      <w:r>
        <w:rPr>
          <w:spacing w:val="30"/>
          <w:sz w:val="24"/>
        </w:rPr>
        <w:t xml:space="preserve"> </w:t>
      </w:r>
      <w:r>
        <w:rPr>
          <w:sz w:val="24"/>
        </w:rPr>
        <w:t>Employment</w:t>
      </w:r>
      <w:r>
        <w:rPr>
          <w:spacing w:val="27"/>
          <w:sz w:val="24"/>
        </w:rPr>
        <w:t xml:space="preserve"> </w:t>
      </w:r>
      <w:r>
        <w:rPr>
          <w:sz w:val="24"/>
        </w:rPr>
        <w:t>Act</w:t>
      </w:r>
      <w:r>
        <w:rPr>
          <w:spacing w:val="28"/>
          <w:sz w:val="24"/>
        </w:rPr>
        <w:t xml:space="preserve"> </w:t>
      </w:r>
      <w:r>
        <w:rPr>
          <w:sz w:val="24"/>
        </w:rPr>
        <w:t>of</w:t>
      </w:r>
      <w:r>
        <w:rPr>
          <w:spacing w:val="28"/>
          <w:sz w:val="24"/>
        </w:rPr>
        <w:t xml:space="preserve"> </w:t>
      </w:r>
      <w:r>
        <w:rPr>
          <w:sz w:val="24"/>
        </w:rPr>
        <w:t>1975,</w:t>
      </w:r>
      <w:r>
        <w:rPr>
          <w:spacing w:val="28"/>
          <w:sz w:val="24"/>
        </w:rPr>
        <w:t xml:space="preserve"> </w:t>
      </w:r>
      <w:r>
        <w:rPr>
          <w:sz w:val="24"/>
        </w:rPr>
        <w:t>as</w:t>
      </w:r>
      <w:r>
        <w:rPr>
          <w:spacing w:val="26"/>
          <w:sz w:val="24"/>
        </w:rPr>
        <w:t xml:space="preserve"> </w:t>
      </w:r>
      <w:r>
        <w:rPr>
          <w:sz w:val="24"/>
        </w:rPr>
        <w:t>amended</w:t>
      </w:r>
      <w:r>
        <w:rPr>
          <w:spacing w:val="30"/>
          <w:sz w:val="24"/>
        </w:rPr>
        <w:t xml:space="preserve"> </w:t>
      </w:r>
      <w:r>
        <w:rPr>
          <w:sz w:val="24"/>
        </w:rPr>
        <w:t>(42</w:t>
      </w:r>
    </w:p>
    <w:p w:rsidR="00D24652" w:rsidRDefault="00D24652" w:rsidP="00D24652">
      <w:pPr>
        <w:pStyle w:val="BodyText"/>
        <w:ind w:right="1236"/>
        <w:jc w:val="right"/>
      </w:pPr>
      <w:r>
        <w:t>U.S.C.</w:t>
      </w:r>
      <w:r>
        <w:rPr>
          <w:spacing w:val="-10"/>
        </w:rPr>
        <w:t xml:space="preserve"> </w:t>
      </w:r>
      <w:r>
        <w:t>§</w:t>
      </w:r>
      <w:r>
        <w:rPr>
          <w:spacing w:val="-8"/>
        </w:rPr>
        <w:t xml:space="preserve"> </w:t>
      </w:r>
      <w:r>
        <w:t>6101</w:t>
      </w:r>
      <w:r>
        <w:rPr>
          <w:spacing w:val="-11"/>
        </w:rPr>
        <w:t xml:space="preserve"> </w:t>
      </w:r>
      <w:r>
        <w:t>et</w:t>
      </w:r>
      <w:r>
        <w:rPr>
          <w:spacing w:val="-7"/>
        </w:rPr>
        <w:t xml:space="preserve"> </w:t>
      </w:r>
      <w:r>
        <w:t>seq.),</w:t>
      </w:r>
      <w:r>
        <w:rPr>
          <w:spacing w:val="-9"/>
        </w:rPr>
        <w:t xml:space="preserve"> </w:t>
      </w:r>
      <w:r>
        <w:t>which</w:t>
      </w:r>
      <w:r>
        <w:rPr>
          <w:spacing w:val="-9"/>
        </w:rPr>
        <w:t xml:space="preserve"> </w:t>
      </w:r>
      <w:r>
        <w:t>prohibits</w:t>
      </w:r>
      <w:r>
        <w:rPr>
          <w:spacing w:val="-11"/>
        </w:rPr>
        <w:t xml:space="preserve"> </w:t>
      </w:r>
      <w:r>
        <w:t>discrimination</w:t>
      </w:r>
      <w:r>
        <w:rPr>
          <w:spacing w:val="-7"/>
        </w:rPr>
        <w:t xml:space="preserve"> </w:t>
      </w:r>
      <w:r>
        <w:t>on</w:t>
      </w:r>
      <w:r>
        <w:rPr>
          <w:spacing w:val="-11"/>
        </w:rPr>
        <w:t xml:space="preserve"> </w:t>
      </w:r>
      <w:r>
        <w:t>the</w:t>
      </w:r>
      <w:r>
        <w:rPr>
          <w:spacing w:val="-11"/>
        </w:rPr>
        <w:t xml:space="preserve"> </w:t>
      </w:r>
      <w:r>
        <w:t>basis</w:t>
      </w:r>
      <w:r>
        <w:rPr>
          <w:spacing w:val="-11"/>
        </w:rPr>
        <w:t xml:space="preserve"> </w:t>
      </w:r>
      <w:r>
        <w:t>of</w:t>
      </w:r>
      <w:r>
        <w:rPr>
          <w:spacing w:val="-9"/>
        </w:rPr>
        <w:t xml:space="preserve"> </w:t>
      </w:r>
      <w:r>
        <w:t>age</w:t>
      </w:r>
    </w:p>
    <w:p w:rsidR="00D24652" w:rsidRDefault="00D24652" w:rsidP="00D24652">
      <w:pPr>
        <w:pStyle w:val="BodyText"/>
        <w:rPr>
          <w:sz w:val="30"/>
        </w:rPr>
      </w:pPr>
    </w:p>
    <w:p w:rsidR="00D24652" w:rsidRDefault="00D24652" w:rsidP="00D24652">
      <w:pPr>
        <w:pStyle w:val="ListParagraph"/>
        <w:numPr>
          <w:ilvl w:val="2"/>
          <w:numId w:val="5"/>
        </w:numPr>
        <w:tabs>
          <w:tab w:val="left" w:pos="1301"/>
        </w:tabs>
        <w:ind w:right="1235"/>
        <w:jc w:val="right"/>
        <w:rPr>
          <w:sz w:val="24"/>
        </w:rPr>
      </w:pPr>
      <w:r>
        <w:rPr>
          <w:sz w:val="24"/>
        </w:rPr>
        <w:t>[Insert name of signatory], on behalf of the [insert name of</w:t>
      </w:r>
      <w:r>
        <w:rPr>
          <w:spacing w:val="27"/>
          <w:sz w:val="24"/>
        </w:rPr>
        <w:t xml:space="preserve"> </w:t>
      </w:r>
      <w:r>
        <w:rPr>
          <w:sz w:val="24"/>
        </w:rPr>
        <w:t>higher</w:t>
      </w:r>
      <w:r>
        <w:rPr>
          <w:spacing w:val="23"/>
          <w:sz w:val="24"/>
        </w:rPr>
        <w:t xml:space="preserve"> </w:t>
      </w:r>
      <w:r>
        <w:rPr>
          <w:sz w:val="24"/>
        </w:rPr>
        <w:t>education</w:t>
      </w:r>
      <w:r>
        <w:rPr>
          <w:spacing w:val="-1"/>
          <w:sz w:val="24"/>
        </w:rPr>
        <w:t xml:space="preserve"> </w:t>
      </w:r>
      <w:r>
        <w:rPr>
          <w:sz w:val="24"/>
        </w:rPr>
        <w:t>institution]</w:t>
      </w:r>
      <w:r>
        <w:rPr>
          <w:spacing w:val="-6"/>
          <w:sz w:val="24"/>
        </w:rPr>
        <w:t xml:space="preserve"> </w:t>
      </w:r>
      <w:r>
        <w:rPr>
          <w:sz w:val="24"/>
        </w:rPr>
        <w:t>certifies</w:t>
      </w:r>
      <w:r>
        <w:rPr>
          <w:spacing w:val="-8"/>
          <w:sz w:val="24"/>
        </w:rPr>
        <w:t xml:space="preserve"> </w:t>
      </w:r>
      <w:r>
        <w:rPr>
          <w:sz w:val="24"/>
        </w:rPr>
        <w:t>to</w:t>
      </w:r>
      <w:r>
        <w:rPr>
          <w:spacing w:val="-7"/>
          <w:sz w:val="24"/>
        </w:rPr>
        <w:t xml:space="preserve"> </w:t>
      </w:r>
      <w:r>
        <w:rPr>
          <w:sz w:val="24"/>
        </w:rPr>
        <w:t>the</w:t>
      </w:r>
      <w:r>
        <w:rPr>
          <w:spacing w:val="-5"/>
          <w:sz w:val="24"/>
        </w:rPr>
        <w:t xml:space="preserve"> </w:t>
      </w:r>
      <w:r>
        <w:rPr>
          <w:sz w:val="24"/>
        </w:rPr>
        <w:t>best</w:t>
      </w:r>
      <w:r>
        <w:rPr>
          <w:spacing w:val="-4"/>
          <w:sz w:val="24"/>
        </w:rPr>
        <w:t xml:space="preserve"> </w:t>
      </w:r>
      <w:r>
        <w:rPr>
          <w:sz w:val="24"/>
        </w:rPr>
        <w:t>of</w:t>
      </w:r>
      <w:r>
        <w:rPr>
          <w:spacing w:val="-5"/>
          <w:sz w:val="24"/>
        </w:rPr>
        <w:t xml:space="preserve"> </w:t>
      </w:r>
      <w:r>
        <w:rPr>
          <w:sz w:val="24"/>
        </w:rPr>
        <w:t>their</w:t>
      </w:r>
      <w:r>
        <w:rPr>
          <w:spacing w:val="-7"/>
          <w:sz w:val="24"/>
        </w:rPr>
        <w:t xml:space="preserve"> </w:t>
      </w:r>
      <w:r>
        <w:rPr>
          <w:sz w:val="24"/>
        </w:rPr>
        <w:t>knowledge</w:t>
      </w:r>
      <w:r>
        <w:rPr>
          <w:spacing w:val="-5"/>
          <w:sz w:val="24"/>
        </w:rPr>
        <w:t xml:space="preserve"> </w:t>
      </w:r>
      <w:r>
        <w:rPr>
          <w:sz w:val="24"/>
        </w:rPr>
        <w:t>and</w:t>
      </w:r>
      <w:r>
        <w:rPr>
          <w:spacing w:val="-5"/>
          <w:sz w:val="24"/>
        </w:rPr>
        <w:t xml:space="preserve"> </w:t>
      </w:r>
      <w:r>
        <w:rPr>
          <w:sz w:val="24"/>
        </w:rPr>
        <w:t>belief</w:t>
      </w:r>
      <w:r>
        <w:rPr>
          <w:spacing w:val="-6"/>
          <w:sz w:val="24"/>
        </w:rPr>
        <w:t xml:space="preserve"> </w:t>
      </w:r>
      <w:r>
        <w:rPr>
          <w:sz w:val="24"/>
        </w:rPr>
        <w:t>that</w:t>
      </w:r>
      <w:r>
        <w:rPr>
          <w:spacing w:val="-7"/>
          <w:sz w:val="24"/>
        </w:rPr>
        <w:t xml:space="preserve"> </w:t>
      </w:r>
      <w:r>
        <w:rPr>
          <w:sz w:val="24"/>
        </w:rPr>
        <w:t>the</w:t>
      </w:r>
      <w:r>
        <w:rPr>
          <w:spacing w:val="-4"/>
          <w:sz w:val="24"/>
        </w:rPr>
        <w:t xml:space="preserve"> </w:t>
      </w:r>
      <w:r>
        <w:rPr>
          <w:sz w:val="24"/>
        </w:rPr>
        <w:t>institution</w:t>
      </w:r>
      <w:r>
        <w:rPr>
          <w:spacing w:val="-6"/>
          <w:sz w:val="24"/>
        </w:rPr>
        <w:t xml:space="preserve"> </w:t>
      </w:r>
      <w:r>
        <w:rPr>
          <w:sz w:val="24"/>
        </w:rPr>
        <w:t>is</w:t>
      </w:r>
      <w:r>
        <w:rPr>
          <w:spacing w:val="-5"/>
          <w:sz w:val="24"/>
        </w:rPr>
        <w:t xml:space="preserve"> </w:t>
      </w:r>
      <w:r>
        <w:rPr>
          <w:sz w:val="24"/>
        </w:rPr>
        <w:t>not</w:t>
      </w:r>
    </w:p>
    <w:p w:rsidR="00D24652" w:rsidRDefault="00D24652" w:rsidP="00D24652">
      <w:pPr>
        <w:jc w:val="right"/>
        <w:rPr>
          <w:sz w:val="24"/>
        </w:rPr>
        <w:sectPr w:rsidR="00D24652" w:rsidSect="00D24652">
          <w:pgSz w:w="12240" w:h="15840"/>
          <w:pgMar w:top="1380" w:right="320" w:bottom="990" w:left="980" w:header="0" w:footer="976" w:gutter="0"/>
          <w:cols w:space="720"/>
        </w:sectPr>
      </w:pPr>
    </w:p>
    <w:p w:rsidR="00D24652" w:rsidRDefault="00D24652" w:rsidP="00D24652">
      <w:pPr>
        <w:pStyle w:val="BodyText"/>
        <w:spacing w:before="39"/>
        <w:ind w:left="1300"/>
      </w:pPr>
      <w:proofErr w:type="gramStart"/>
      <w:r>
        <w:lastRenderedPageBreak/>
        <w:t>delinquent</w:t>
      </w:r>
      <w:proofErr w:type="gramEnd"/>
      <w:r>
        <w:t xml:space="preserve"> in the repayment of any Federal debt.</w:t>
      </w:r>
    </w:p>
    <w:p w:rsidR="00D24652" w:rsidRDefault="00D24652" w:rsidP="00D24652">
      <w:pPr>
        <w:pStyle w:val="BodyText"/>
        <w:spacing w:before="1"/>
        <w:rPr>
          <w:sz w:val="30"/>
        </w:rPr>
      </w:pPr>
    </w:p>
    <w:p w:rsidR="00D24652" w:rsidRDefault="00D24652" w:rsidP="00D24652">
      <w:pPr>
        <w:pStyle w:val="ListParagraph"/>
        <w:numPr>
          <w:ilvl w:val="2"/>
          <w:numId w:val="5"/>
        </w:numPr>
        <w:tabs>
          <w:tab w:val="left" w:pos="1301"/>
        </w:tabs>
        <w:ind w:right="1239"/>
        <w:jc w:val="both"/>
        <w:rPr>
          <w:sz w:val="24"/>
        </w:rPr>
      </w:pPr>
      <w:r>
        <w:rPr>
          <w:sz w:val="24"/>
        </w:rPr>
        <w:t>[Insert name of signatory], on behalf of the [insert name of higher education institution] certifies that the institution will comply with Executive Order 13513 prohibiting text messaging and emailing while driving while conducting official grant business.</w:t>
      </w:r>
    </w:p>
    <w:p w:rsidR="00D24652" w:rsidRDefault="00D24652" w:rsidP="00D24652">
      <w:pPr>
        <w:pStyle w:val="BodyText"/>
        <w:spacing w:before="12"/>
        <w:rPr>
          <w:sz w:val="23"/>
        </w:rPr>
      </w:pPr>
    </w:p>
    <w:p w:rsidR="00D24652" w:rsidRDefault="00D24652" w:rsidP="00D24652">
      <w:pPr>
        <w:pStyle w:val="ListParagraph"/>
        <w:numPr>
          <w:ilvl w:val="2"/>
          <w:numId w:val="5"/>
        </w:numPr>
        <w:tabs>
          <w:tab w:val="left" w:pos="1301"/>
        </w:tabs>
        <w:ind w:right="1234"/>
        <w:jc w:val="both"/>
        <w:rPr>
          <w:sz w:val="24"/>
        </w:rPr>
      </w:pPr>
      <w:r>
        <w:rPr>
          <w:sz w:val="24"/>
        </w:rPr>
        <w:t>[Insert name of signatory], on behalf of the [insert name of higher education institution]</w:t>
      </w:r>
      <w:r>
        <w:rPr>
          <w:spacing w:val="-5"/>
          <w:sz w:val="24"/>
        </w:rPr>
        <w:t xml:space="preserve"> </w:t>
      </w:r>
      <w:r>
        <w:rPr>
          <w:sz w:val="24"/>
        </w:rPr>
        <w:t>certifies</w:t>
      </w:r>
      <w:r>
        <w:rPr>
          <w:spacing w:val="-7"/>
          <w:sz w:val="24"/>
        </w:rPr>
        <w:t xml:space="preserve"> </w:t>
      </w:r>
      <w:r>
        <w:rPr>
          <w:sz w:val="24"/>
        </w:rPr>
        <w:t>that</w:t>
      </w:r>
      <w:r>
        <w:rPr>
          <w:spacing w:val="-9"/>
          <w:sz w:val="24"/>
        </w:rPr>
        <w:t xml:space="preserve"> </w:t>
      </w:r>
      <w:r>
        <w:rPr>
          <w:sz w:val="24"/>
        </w:rPr>
        <w:t>the</w:t>
      </w:r>
      <w:r>
        <w:rPr>
          <w:spacing w:val="-7"/>
          <w:sz w:val="24"/>
        </w:rPr>
        <w:t xml:space="preserve"> </w:t>
      </w:r>
      <w:r>
        <w:rPr>
          <w:sz w:val="24"/>
        </w:rPr>
        <w:t>institution</w:t>
      </w:r>
      <w:r>
        <w:rPr>
          <w:spacing w:val="-6"/>
          <w:sz w:val="24"/>
        </w:rPr>
        <w:t xml:space="preserve"> </w:t>
      </w:r>
      <w:r>
        <w:rPr>
          <w:sz w:val="24"/>
        </w:rPr>
        <w:t>will</w:t>
      </w:r>
      <w:r>
        <w:rPr>
          <w:spacing w:val="-5"/>
          <w:sz w:val="24"/>
        </w:rPr>
        <w:t xml:space="preserve"> </w:t>
      </w:r>
      <w:r>
        <w:rPr>
          <w:sz w:val="24"/>
        </w:rPr>
        <w:t>comply</w:t>
      </w:r>
      <w:r>
        <w:rPr>
          <w:spacing w:val="-5"/>
          <w:sz w:val="24"/>
        </w:rPr>
        <w:t xml:space="preserve"> </w:t>
      </w:r>
      <w:r>
        <w:rPr>
          <w:sz w:val="24"/>
        </w:rPr>
        <w:t>with</w:t>
      </w:r>
      <w:r>
        <w:rPr>
          <w:spacing w:val="-6"/>
          <w:sz w:val="24"/>
        </w:rPr>
        <w:t xml:space="preserve"> </w:t>
      </w:r>
      <w:r>
        <w:rPr>
          <w:sz w:val="24"/>
        </w:rPr>
        <w:t>Division</w:t>
      </w:r>
      <w:r>
        <w:rPr>
          <w:spacing w:val="-4"/>
          <w:sz w:val="24"/>
        </w:rPr>
        <w:t xml:space="preserve"> </w:t>
      </w:r>
      <w:r>
        <w:rPr>
          <w:sz w:val="24"/>
        </w:rPr>
        <w:t>B,</w:t>
      </w:r>
      <w:r>
        <w:rPr>
          <w:spacing w:val="-7"/>
          <w:sz w:val="24"/>
        </w:rPr>
        <w:t xml:space="preserve"> </w:t>
      </w:r>
      <w:r>
        <w:rPr>
          <w:sz w:val="24"/>
        </w:rPr>
        <w:t>Title</w:t>
      </w:r>
      <w:r>
        <w:rPr>
          <w:spacing w:val="-8"/>
          <w:sz w:val="24"/>
        </w:rPr>
        <w:t xml:space="preserve"> </w:t>
      </w:r>
      <w:r>
        <w:rPr>
          <w:sz w:val="24"/>
        </w:rPr>
        <w:t>V,</w:t>
      </w:r>
      <w:r>
        <w:rPr>
          <w:spacing w:val="-9"/>
          <w:sz w:val="24"/>
        </w:rPr>
        <w:t xml:space="preserve"> </w:t>
      </w:r>
      <w:r>
        <w:rPr>
          <w:sz w:val="24"/>
        </w:rPr>
        <w:t>Section</w:t>
      </w:r>
      <w:r>
        <w:rPr>
          <w:spacing w:val="-6"/>
          <w:sz w:val="24"/>
        </w:rPr>
        <w:t xml:space="preserve"> </w:t>
      </w:r>
      <w:r>
        <w:rPr>
          <w:sz w:val="24"/>
        </w:rPr>
        <w:t>505 of Public Law 115-245, Consolidated Appropriations Act, 2019 requiring specific disclosures</w:t>
      </w:r>
      <w:r>
        <w:rPr>
          <w:spacing w:val="-15"/>
          <w:sz w:val="24"/>
        </w:rPr>
        <w:t xml:space="preserve"> </w:t>
      </w:r>
      <w:r>
        <w:rPr>
          <w:sz w:val="24"/>
        </w:rPr>
        <w:t>when</w:t>
      </w:r>
      <w:r>
        <w:rPr>
          <w:spacing w:val="-13"/>
          <w:sz w:val="24"/>
        </w:rPr>
        <w:t xml:space="preserve"> </w:t>
      </w:r>
      <w:r>
        <w:rPr>
          <w:sz w:val="24"/>
        </w:rPr>
        <w:t>making</w:t>
      </w:r>
      <w:r>
        <w:rPr>
          <w:spacing w:val="-19"/>
          <w:sz w:val="24"/>
        </w:rPr>
        <w:t xml:space="preserve"> </w:t>
      </w:r>
      <w:r>
        <w:rPr>
          <w:sz w:val="24"/>
        </w:rPr>
        <w:t>public</w:t>
      </w:r>
      <w:r>
        <w:rPr>
          <w:spacing w:val="-17"/>
          <w:sz w:val="24"/>
        </w:rPr>
        <w:t xml:space="preserve"> </w:t>
      </w:r>
      <w:r>
        <w:rPr>
          <w:sz w:val="24"/>
        </w:rPr>
        <w:t>announcements</w:t>
      </w:r>
      <w:r>
        <w:rPr>
          <w:spacing w:val="-14"/>
          <w:sz w:val="24"/>
        </w:rPr>
        <w:t xml:space="preserve"> </w:t>
      </w:r>
      <w:r>
        <w:rPr>
          <w:sz w:val="24"/>
        </w:rPr>
        <w:t>related</w:t>
      </w:r>
      <w:r>
        <w:rPr>
          <w:spacing w:val="-13"/>
          <w:sz w:val="24"/>
        </w:rPr>
        <w:t xml:space="preserve"> </w:t>
      </w:r>
      <w:r>
        <w:rPr>
          <w:sz w:val="24"/>
        </w:rPr>
        <w:t>to</w:t>
      </w:r>
      <w:r>
        <w:rPr>
          <w:spacing w:val="-13"/>
          <w:sz w:val="24"/>
        </w:rPr>
        <w:t xml:space="preserve"> </w:t>
      </w:r>
      <w:r>
        <w:rPr>
          <w:sz w:val="24"/>
        </w:rPr>
        <w:t>the</w:t>
      </w:r>
      <w:r>
        <w:rPr>
          <w:spacing w:val="-16"/>
          <w:sz w:val="24"/>
        </w:rPr>
        <w:t xml:space="preserve"> </w:t>
      </w:r>
      <w:r>
        <w:rPr>
          <w:sz w:val="24"/>
        </w:rPr>
        <w:t>use</w:t>
      </w:r>
      <w:r>
        <w:rPr>
          <w:spacing w:val="-13"/>
          <w:sz w:val="24"/>
        </w:rPr>
        <w:t xml:space="preserve"> </w:t>
      </w:r>
      <w:r>
        <w:rPr>
          <w:sz w:val="24"/>
        </w:rPr>
        <w:t>of</w:t>
      </w:r>
      <w:r>
        <w:rPr>
          <w:spacing w:val="-15"/>
          <w:sz w:val="24"/>
        </w:rPr>
        <w:t xml:space="preserve"> </w:t>
      </w:r>
      <w:r>
        <w:rPr>
          <w:sz w:val="24"/>
        </w:rPr>
        <w:t>the</w:t>
      </w:r>
      <w:r>
        <w:rPr>
          <w:spacing w:val="-15"/>
          <w:sz w:val="24"/>
        </w:rPr>
        <w:t xml:space="preserve"> </w:t>
      </w:r>
      <w:r>
        <w:rPr>
          <w:sz w:val="24"/>
        </w:rPr>
        <w:t>federal</w:t>
      </w:r>
      <w:r>
        <w:rPr>
          <w:spacing w:val="-16"/>
          <w:sz w:val="24"/>
        </w:rPr>
        <w:t xml:space="preserve"> </w:t>
      </w:r>
      <w:r>
        <w:rPr>
          <w:sz w:val="24"/>
        </w:rPr>
        <w:t>funds.</w:t>
      </w:r>
    </w:p>
    <w:p w:rsidR="00D24652" w:rsidRDefault="00D24652" w:rsidP="00D24652">
      <w:pPr>
        <w:pStyle w:val="BodyText"/>
        <w:spacing w:before="3"/>
        <w:rPr>
          <w:sz w:val="30"/>
        </w:rPr>
      </w:pPr>
    </w:p>
    <w:p w:rsidR="00D24652" w:rsidRDefault="00D24652" w:rsidP="00D24652">
      <w:pPr>
        <w:pStyle w:val="ListParagraph"/>
        <w:numPr>
          <w:ilvl w:val="2"/>
          <w:numId w:val="5"/>
        </w:numPr>
        <w:tabs>
          <w:tab w:val="left" w:pos="1301"/>
        </w:tabs>
        <w:ind w:right="1237"/>
        <w:jc w:val="both"/>
        <w:rPr>
          <w:sz w:val="24"/>
        </w:rPr>
      </w:pPr>
      <w:r>
        <w:rPr>
          <w:sz w:val="24"/>
        </w:rPr>
        <w:t>[Insert name of signatory], on behalf of the [insert name of higher education institution] certifies to the best of their knowledge and belief that the institution will comply with all applicable requirements of all other Federal laws, executive orders, regulations, and policies governing the CARES Act</w:t>
      </w:r>
      <w:r w:rsidR="004016F6">
        <w:rPr>
          <w:sz w:val="24"/>
        </w:rPr>
        <w:t xml:space="preserve"> and the CRRSA</w:t>
      </w:r>
      <w:r>
        <w:rPr>
          <w:sz w:val="24"/>
        </w:rPr>
        <w:t>. As the duly authorized representative of the institution, I hereby certify that the institution will comply with the above</w:t>
      </w:r>
      <w:r>
        <w:rPr>
          <w:spacing w:val="-5"/>
          <w:sz w:val="24"/>
        </w:rPr>
        <w:t xml:space="preserve"> </w:t>
      </w:r>
      <w:r>
        <w:rPr>
          <w:sz w:val="24"/>
        </w:rPr>
        <w:t>certifications.</w:t>
      </w:r>
    </w:p>
    <w:p w:rsidR="00D24652" w:rsidRDefault="00D24652" w:rsidP="00D24652">
      <w:pPr>
        <w:pStyle w:val="BodyText"/>
        <w:spacing w:before="4"/>
        <w:rPr>
          <w:sz w:val="22"/>
        </w:rPr>
      </w:pPr>
    </w:p>
    <w:p w:rsidR="00D24652" w:rsidRDefault="00D24652" w:rsidP="00D24652">
      <w:pPr>
        <w:pStyle w:val="Heading2"/>
        <w:ind w:left="580" w:right="1297"/>
        <w:jc w:val="both"/>
      </w:pPr>
      <w:r>
        <w:t xml:space="preserve">I certify under the penalties of perjury set forth in Section 575.040, </w:t>
      </w:r>
      <w:proofErr w:type="spellStart"/>
      <w:proofErr w:type="gramStart"/>
      <w:r>
        <w:t>RSMo</w:t>
      </w:r>
      <w:proofErr w:type="spellEnd"/>
      <w:r>
        <w:t>, that</w:t>
      </w:r>
      <w:proofErr w:type="gramEnd"/>
      <w:r>
        <w:t xml:space="preserve"> I have read the</w:t>
      </w:r>
      <w:r>
        <w:rPr>
          <w:spacing w:val="-10"/>
        </w:rPr>
        <w:t xml:space="preserve"> </w:t>
      </w:r>
      <w:r>
        <w:t>above</w:t>
      </w:r>
      <w:r>
        <w:rPr>
          <w:spacing w:val="-10"/>
        </w:rPr>
        <w:t xml:space="preserve"> </w:t>
      </w:r>
      <w:r>
        <w:t>certification</w:t>
      </w:r>
      <w:r>
        <w:rPr>
          <w:spacing w:val="-8"/>
        </w:rPr>
        <w:t xml:space="preserve"> </w:t>
      </w:r>
      <w:r>
        <w:t>and</w:t>
      </w:r>
      <w:r>
        <w:rPr>
          <w:spacing w:val="-8"/>
        </w:rPr>
        <w:t xml:space="preserve"> </w:t>
      </w:r>
      <w:r>
        <w:t>my</w:t>
      </w:r>
      <w:r>
        <w:rPr>
          <w:spacing w:val="-10"/>
        </w:rPr>
        <w:t xml:space="preserve"> </w:t>
      </w:r>
      <w:r>
        <w:t>statements</w:t>
      </w:r>
      <w:r>
        <w:rPr>
          <w:spacing w:val="-8"/>
        </w:rPr>
        <w:t xml:space="preserve"> </w:t>
      </w:r>
      <w:r>
        <w:t>contained</w:t>
      </w:r>
      <w:r>
        <w:rPr>
          <w:spacing w:val="-8"/>
        </w:rPr>
        <w:t xml:space="preserve"> </w:t>
      </w:r>
      <w:r>
        <w:t>herein</w:t>
      </w:r>
      <w:r>
        <w:rPr>
          <w:spacing w:val="-10"/>
        </w:rPr>
        <w:t xml:space="preserve"> </w:t>
      </w:r>
      <w:r>
        <w:t>are</w:t>
      </w:r>
      <w:r>
        <w:rPr>
          <w:spacing w:val="-10"/>
        </w:rPr>
        <w:t xml:space="preserve"> </w:t>
      </w:r>
      <w:r>
        <w:t>true</w:t>
      </w:r>
      <w:r>
        <w:rPr>
          <w:spacing w:val="-9"/>
        </w:rPr>
        <w:t xml:space="preserve"> </w:t>
      </w:r>
      <w:r>
        <w:t>and</w:t>
      </w:r>
      <w:r>
        <w:rPr>
          <w:spacing w:val="-11"/>
        </w:rPr>
        <w:t xml:space="preserve"> </w:t>
      </w:r>
      <w:r>
        <w:t>correct</w:t>
      </w:r>
      <w:r>
        <w:rPr>
          <w:spacing w:val="-10"/>
        </w:rPr>
        <w:t xml:space="preserve"> </w:t>
      </w:r>
      <w:r>
        <w:t>to</w:t>
      </w:r>
      <w:r>
        <w:rPr>
          <w:spacing w:val="-10"/>
        </w:rPr>
        <w:t xml:space="preserve"> </w:t>
      </w:r>
      <w:r>
        <w:t>the</w:t>
      </w:r>
      <w:r>
        <w:rPr>
          <w:spacing w:val="-10"/>
        </w:rPr>
        <w:t xml:space="preserve"> </w:t>
      </w:r>
      <w:r>
        <w:t xml:space="preserve">best of my knowledge. By signing this Certification, the institution agrees to be bound by all terms and conditions outlined in the accompanying GEER IHE Grant Packet, all federal guidance and </w:t>
      </w:r>
      <w:r w:rsidR="004016F6">
        <w:t>FAQs applicable to the GEER</w:t>
      </w:r>
      <w:r w:rsidR="00617942">
        <w:t xml:space="preserve"> fund</w:t>
      </w:r>
      <w:r>
        <w:t>, and all terms and conditions contained</w:t>
      </w:r>
      <w:r>
        <w:rPr>
          <w:spacing w:val="-32"/>
        </w:rPr>
        <w:t xml:space="preserve"> </w:t>
      </w:r>
      <w:r>
        <w:t>herein.</w:t>
      </w:r>
    </w:p>
    <w:p w:rsidR="00D24652" w:rsidRDefault="00D24652" w:rsidP="00D24652">
      <w:pPr>
        <w:pStyle w:val="BodyText"/>
        <w:spacing w:before="9"/>
        <w:rPr>
          <w:b/>
          <w:sz w:val="23"/>
        </w:rPr>
      </w:pPr>
    </w:p>
    <w:p w:rsidR="00D24652" w:rsidRDefault="00D24652" w:rsidP="00D24652">
      <w:pPr>
        <w:pStyle w:val="BodyText"/>
        <w:tabs>
          <w:tab w:val="left" w:pos="4998"/>
        </w:tabs>
        <w:ind w:left="580"/>
        <w:jc w:val="both"/>
      </w:pPr>
      <w:r>
        <w:t>By:</w:t>
      </w:r>
      <w:r>
        <w:rPr>
          <w:spacing w:val="-3"/>
        </w:rPr>
        <w:t xml:space="preserve"> </w:t>
      </w:r>
      <w:r>
        <w:t>_</w:t>
      </w:r>
      <w:r>
        <w:rPr>
          <w:u w:val="single"/>
        </w:rPr>
        <w:t xml:space="preserve"> </w:t>
      </w:r>
      <w:r>
        <w:rPr>
          <w:u w:val="single"/>
        </w:rPr>
        <w:tab/>
      </w:r>
    </w:p>
    <w:p w:rsidR="00D24652" w:rsidRDefault="00D24652" w:rsidP="00D24652">
      <w:pPr>
        <w:pStyle w:val="BodyText"/>
        <w:spacing w:before="9"/>
        <w:rPr>
          <w:sz w:val="19"/>
        </w:rPr>
      </w:pPr>
    </w:p>
    <w:p w:rsidR="00D24652" w:rsidRDefault="00D24652" w:rsidP="00D24652">
      <w:pPr>
        <w:pStyle w:val="BodyText"/>
        <w:tabs>
          <w:tab w:val="left" w:pos="4976"/>
        </w:tabs>
        <w:spacing w:before="52"/>
        <w:ind w:left="580"/>
      </w:pPr>
      <w:r>
        <w:t>Signature:</w:t>
      </w:r>
      <w:r>
        <w:rPr>
          <w:u w:val="single"/>
        </w:rPr>
        <w:t xml:space="preserve"> </w:t>
      </w:r>
      <w:r>
        <w:rPr>
          <w:u w:val="single"/>
        </w:rPr>
        <w:tab/>
      </w:r>
    </w:p>
    <w:p w:rsidR="00D24652" w:rsidRDefault="00D24652" w:rsidP="00D24652">
      <w:pPr>
        <w:pStyle w:val="BodyText"/>
        <w:spacing w:before="9"/>
        <w:rPr>
          <w:sz w:val="19"/>
        </w:rPr>
      </w:pPr>
    </w:p>
    <w:p w:rsidR="00D24652" w:rsidRDefault="00D24652" w:rsidP="00D24652">
      <w:pPr>
        <w:pStyle w:val="BodyText"/>
        <w:tabs>
          <w:tab w:val="left" w:pos="4991"/>
        </w:tabs>
        <w:spacing w:before="52"/>
        <w:ind w:left="580"/>
      </w:pPr>
      <w:r>
        <w:t>Title:</w:t>
      </w:r>
      <w:r>
        <w:rPr>
          <w:u w:val="single"/>
        </w:rPr>
        <w:t xml:space="preserve"> </w:t>
      </w:r>
      <w:r>
        <w:rPr>
          <w:u w:val="single"/>
        </w:rPr>
        <w:tab/>
      </w:r>
    </w:p>
    <w:p w:rsidR="00D24652" w:rsidRDefault="00D24652" w:rsidP="00D24652">
      <w:pPr>
        <w:pStyle w:val="BodyText"/>
        <w:spacing w:before="4"/>
        <w:rPr>
          <w:sz w:val="19"/>
        </w:rPr>
      </w:pPr>
    </w:p>
    <w:p w:rsidR="00D24652" w:rsidRDefault="00D24652" w:rsidP="00D24652">
      <w:pPr>
        <w:pStyle w:val="BodyText"/>
        <w:tabs>
          <w:tab w:val="left" w:pos="4991"/>
        </w:tabs>
        <w:spacing w:before="51"/>
        <w:ind w:left="580"/>
      </w:pPr>
      <w:r>
        <w:t>Date:</w:t>
      </w:r>
      <w:r>
        <w:rPr>
          <w:u w:val="single"/>
        </w:rPr>
        <w:t xml:space="preserve"> </w:t>
      </w:r>
      <w:r>
        <w:rPr>
          <w:u w:val="single"/>
        </w:rPr>
        <w:tab/>
      </w:r>
    </w:p>
    <w:p w:rsidR="00D24652" w:rsidRDefault="00D24652" w:rsidP="00D24652">
      <w:pPr>
        <w:pStyle w:val="BodyText"/>
        <w:rPr>
          <w:sz w:val="20"/>
        </w:rPr>
      </w:pPr>
    </w:p>
    <w:p w:rsidR="00D24652" w:rsidRDefault="00D24652" w:rsidP="00D24652">
      <w:pPr>
        <w:pStyle w:val="BodyText"/>
        <w:spacing w:before="4"/>
        <w:rPr>
          <w:sz w:val="23"/>
        </w:rPr>
      </w:pPr>
    </w:p>
    <w:p w:rsidR="00D24652" w:rsidRDefault="00D24652" w:rsidP="00D24652">
      <w:pPr>
        <w:pStyle w:val="BodyText"/>
        <w:tabs>
          <w:tab w:val="left" w:pos="5040"/>
          <w:tab w:val="left" w:pos="6605"/>
        </w:tabs>
        <w:spacing w:before="52"/>
        <w:ind w:left="580"/>
      </w:pPr>
      <w:r>
        <w:t>Subscribed and sworn to before</w:t>
      </w:r>
      <w:r>
        <w:rPr>
          <w:spacing w:val="-14"/>
        </w:rPr>
        <w:t xml:space="preserve"> </w:t>
      </w:r>
      <w:r>
        <w:t>me</w:t>
      </w:r>
      <w:r>
        <w:rPr>
          <w:spacing w:val="-4"/>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2021.</w:t>
      </w:r>
    </w:p>
    <w:p w:rsidR="00D24652" w:rsidRDefault="00D24652" w:rsidP="00D24652">
      <w:pPr>
        <w:pStyle w:val="BodyText"/>
        <w:rPr>
          <w:sz w:val="20"/>
        </w:rPr>
      </w:pPr>
    </w:p>
    <w:p w:rsidR="00D24652" w:rsidRDefault="00D24652" w:rsidP="00D24652">
      <w:pPr>
        <w:pStyle w:val="BodyText"/>
        <w:spacing w:before="12"/>
        <w:rPr>
          <w:sz w:val="10"/>
        </w:rPr>
      </w:pPr>
      <w:r>
        <w:rPr>
          <w:noProof/>
        </w:rPr>
        <mc:AlternateContent>
          <mc:Choice Requires="wps">
            <w:drawing>
              <wp:anchor distT="0" distB="0" distL="0" distR="0" simplePos="0" relativeHeight="251659264" behindDoc="1" locked="0" layoutInCell="1" allowOverlap="1" wp14:anchorId="421F2640" wp14:editId="400B33ED">
                <wp:simplePos x="0" y="0"/>
                <wp:positionH relativeFrom="page">
                  <wp:posOffset>4114800</wp:posOffset>
                </wp:positionH>
                <wp:positionV relativeFrom="paragraph">
                  <wp:posOffset>113030</wp:posOffset>
                </wp:positionV>
                <wp:extent cx="26670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480 6480"/>
                            <a:gd name="T1" fmla="*/ T0 w 4200"/>
                            <a:gd name="T2" fmla="+- 0 10680 648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B067B" id="Freeform 2" o:spid="_x0000_s1026" style="position:absolute;margin-left:324pt;margin-top:8.9pt;width:210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" path="m,l4200,e" filled="f" strokeweight=".48pt">
                <v:path arrowok="t" o:connecttype="custom" o:connectlocs="0,0;2667000,0" o:connectangles="0,0"/>
                <w10:wrap type="topAndBottom" anchorx="page"/>
              </v:shape>
            </w:pict>
          </mc:Fallback>
        </mc:AlternateContent>
      </w:r>
    </w:p>
    <w:p w:rsidR="00D24652" w:rsidRDefault="00D24652" w:rsidP="00D24652">
      <w:pPr>
        <w:pStyle w:val="BodyText"/>
        <w:spacing w:line="232" w:lineRule="exact"/>
        <w:ind w:left="2018" w:right="404"/>
        <w:jc w:val="center"/>
      </w:pPr>
      <w:r>
        <w:t xml:space="preserve">       Notary Public</w:t>
      </w:r>
    </w:p>
    <w:p w:rsidR="00D24652" w:rsidRDefault="00D24652" w:rsidP="00D24652">
      <w:pPr>
        <w:pStyle w:val="BodyText"/>
        <w:spacing w:line="232" w:lineRule="exact"/>
        <w:ind w:left="2018" w:right="404"/>
        <w:jc w:val="center"/>
      </w:pPr>
    </w:p>
    <w:p w:rsidR="00D24652" w:rsidRPr="00DF720F" w:rsidRDefault="00D24652" w:rsidP="00D24652">
      <w:pPr>
        <w:pStyle w:val="BodyText"/>
        <w:tabs>
          <w:tab w:val="left" w:pos="8736"/>
        </w:tabs>
        <w:ind w:left="198"/>
        <w:jc w:val="center"/>
      </w:pPr>
      <w:r>
        <w:t>My commission</w:t>
      </w:r>
      <w:r>
        <w:rPr>
          <w:spacing w:val="-9"/>
        </w:rPr>
        <w:t xml:space="preserve"> </w:t>
      </w:r>
      <w:r>
        <w:t>expires</w:t>
      </w:r>
      <w:r>
        <w:rPr>
          <w:u w:val="single"/>
        </w:rPr>
        <w:t xml:space="preserve"> </w:t>
      </w:r>
      <w:r>
        <w:rPr>
          <w:u w:val="single"/>
        </w:rPr>
        <w:tab/>
      </w:r>
    </w:p>
    <w:p w:rsidR="00160C9D" w:rsidRDefault="00160C9D">
      <w:pPr>
        <w:pStyle w:val="BodyText"/>
        <w:tabs>
          <w:tab w:val="left" w:pos="8736"/>
        </w:tabs>
        <w:ind w:left="198"/>
        <w:jc w:val="center"/>
      </w:pPr>
    </w:p>
    <w:sectPr w:rsidR="00160C9D">
      <w:footerReference w:type="default" r:id="rId8"/>
      <w:pgSz w:w="12240" w:h="15840"/>
      <w:pgMar w:top="1400" w:right="320" w:bottom="1240" w:left="98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50" w:rsidRDefault="00DB6050">
      <w:r>
        <w:separator/>
      </w:r>
    </w:p>
  </w:endnote>
  <w:endnote w:type="continuationSeparator" w:id="0">
    <w:p w:rsidR="00DB6050" w:rsidRDefault="00DB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652" w:rsidRDefault="00D24652">
    <w:pPr>
      <w:pStyle w:val="BodyText"/>
      <w:spacing w:line="14" w:lineRule="auto"/>
      <w:rPr>
        <w:sz w:val="16"/>
      </w:rPr>
    </w:pPr>
    <w:r>
      <w:rPr>
        <w:noProof/>
      </w:rPr>
      <mc:AlternateContent>
        <mc:Choice Requires="wps">
          <w:drawing>
            <wp:anchor distT="0" distB="0" distL="114300" distR="114300" simplePos="0" relativeHeight="487199744" behindDoc="1" locked="0" layoutInCell="1" allowOverlap="1" wp14:anchorId="0839C0D7" wp14:editId="2AA7B77F">
              <wp:simplePos x="0" y="0"/>
              <wp:positionH relativeFrom="page">
                <wp:posOffset>896620</wp:posOffset>
              </wp:positionH>
              <wp:positionV relativeFrom="page">
                <wp:posOffset>9210675</wp:posOffset>
              </wp:positionV>
              <wp:extent cx="5981065" cy="635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B015A" id="Rectangle 2" o:spid="_x0000_s1026" style="position:absolute;margin-left:70.6pt;margin-top:725.25pt;width:470.95pt;height:.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" fillcolor="#d9d9d9" stroked="f">
              <v:path arrowok="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9D" w:rsidRDefault="00B602A1">
    <w:pPr>
      <w:pStyle w:val="BodyText"/>
      <w:spacing w:line="14" w:lineRule="auto"/>
      <w:rPr>
        <w:sz w:val="16"/>
      </w:rPr>
    </w:pPr>
    <w:r>
      <w:rPr>
        <w:noProof/>
      </w:rPr>
      <mc:AlternateContent>
        <mc:Choice Requires="wps">
          <w:drawing>
            <wp:anchor distT="0" distB="0" distL="114300" distR="114300" simplePos="0" relativeHeight="487197696" behindDoc="1" locked="0" layoutInCell="1" allowOverlap="1">
              <wp:simplePos x="0" y="0"/>
              <wp:positionH relativeFrom="page">
                <wp:posOffset>896620</wp:posOffset>
              </wp:positionH>
              <wp:positionV relativeFrom="page">
                <wp:posOffset>9210675</wp:posOffset>
              </wp:positionV>
              <wp:extent cx="59810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CEF5F" id="Rectangle 2" o:spid="_x0000_s1026" style="position:absolute;margin-left:70.6pt;margin-top:725.25pt;width:470.95pt;height:.5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" fillcolor="#d9d9d9"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50" w:rsidRDefault="00DB6050">
      <w:r>
        <w:separator/>
      </w:r>
    </w:p>
  </w:footnote>
  <w:footnote w:type="continuationSeparator" w:id="0">
    <w:p w:rsidR="00DB6050" w:rsidRDefault="00DB6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A7899"/>
    <w:multiLevelType w:val="hybridMultilevel"/>
    <w:tmpl w:val="D03E5624"/>
    <w:lvl w:ilvl="0" w:tplc="07E8914C">
      <w:numFmt w:val="bullet"/>
      <w:lvlText w:val=""/>
      <w:lvlJc w:val="left"/>
      <w:pPr>
        <w:ind w:left="1180" w:hanging="360"/>
      </w:pPr>
      <w:rPr>
        <w:rFonts w:hint="default"/>
        <w:w w:val="100"/>
        <w:lang w:val="en-US" w:eastAsia="en-US" w:bidi="ar-SA"/>
      </w:rPr>
    </w:lvl>
    <w:lvl w:ilvl="1" w:tplc="A9CEEC4C">
      <w:numFmt w:val="bullet"/>
      <w:lvlText w:val="•"/>
      <w:lvlJc w:val="left"/>
      <w:pPr>
        <w:ind w:left="2156" w:hanging="360"/>
      </w:pPr>
      <w:rPr>
        <w:rFonts w:hint="default"/>
        <w:lang w:val="en-US" w:eastAsia="en-US" w:bidi="ar-SA"/>
      </w:rPr>
    </w:lvl>
    <w:lvl w:ilvl="2" w:tplc="C0644652">
      <w:numFmt w:val="bullet"/>
      <w:lvlText w:val="•"/>
      <w:lvlJc w:val="left"/>
      <w:pPr>
        <w:ind w:left="3132" w:hanging="360"/>
      </w:pPr>
      <w:rPr>
        <w:rFonts w:hint="default"/>
        <w:lang w:val="en-US" w:eastAsia="en-US" w:bidi="ar-SA"/>
      </w:rPr>
    </w:lvl>
    <w:lvl w:ilvl="3" w:tplc="31CCD63A">
      <w:numFmt w:val="bullet"/>
      <w:lvlText w:val="•"/>
      <w:lvlJc w:val="left"/>
      <w:pPr>
        <w:ind w:left="4108" w:hanging="360"/>
      </w:pPr>
      <w:rPr>
        <w:rFonts w:hint="default"/>
        <w:lang w:val="en-US" w:eastAsia="en-US" w:bidi="ar-SA"/>
      </w:rPr>
    </w:lvl>
    <w:lvl w:ilvl="4" w:tplc="EC0C3440">
      <w:numFmt w:val="bullet"/>
      <w:lvlText w:val="•"/>
      <w:lvlJc w:val="left"/>
      <w:pPr>
        <w:ind w:left="5084" w:hanging="360"/>
      </w:pPr>
      <w:rPr>
        <w:rFonts w:hint="default"/>
        <w:lang w:val="en-US" w:eastAsia="en-US" w:bidi="ar-SA"/>
      </w:rPr>
    </w:lvl>
    <w:lvl w:ilvl="5" w:tplc="E0084DD8">
      <w:numFmt w:val="bullet"/>
      <w:lvlText w:val="•"/>
      <w:lvlJc w:val="left"/>
      <w:pPr>
        <w:ind w:left="6060" w:hanging="360"/>
      </w:pPr>
      <w:rPr>
        <w:rFonts w:hint="default"/>
        <w:lang w:val="en-US" w:eastAsia="en-US" w:bidi="ar-SA"/>
      </w:rPr>
    </w:lvl>
    <w:lvl w:ilvl="6" w:tplc="F17E0FAE">
      <w:numFmt w:val="bullet"/>
      <w:lvlText w:val="•"/>
      <w:lvlJc w:val="left"/>
      <w:pPr>
        <w:ind w:left="7036" w:hanging="360"/>
      </w:pPr>
      <w:rPr>
        <w:rFonts w:hint="default"/>
        <w:lang w:val="en-US" w:eastAsia="en-US" w:bidi="ar-SA"/>
      </w:rPr>
    </w:lvl>
    <w:lvl w:ilvl="7" w:tplc="F45068AA">
      <w:numFmt w:val="bullet"/>
      <w:lvlText w:val="•"/>
      <w:lvlJc w:val="left"/>
      <w:pPr>
        <w:ind w:left="8012" w:hanging="360"/>
      </w:pPr>
      <w:rPr>
        <w:rFonts w:hint="default"/>
        <w:lang w:val="en-US" w:eastAsia="en-US" w:bidi="ar-SA"/>
      </w:rPr>
    </w:lvl>
    <w:lvl w:ilvl="8" w:tplc="BD4EEE84">
      <w:numFmt w:val="bullet"/>
      <w:lvlText w:val="•"/>
      <w:lvlJc w:val="left"/>
      <w:pPr>
        <w:ind w:left="8988" w:hanging="360"/>
      </w:pPr>
      <w:rPr>
        <w:rFonts w:hint="default"/>
        <w:lang w:val="en-US" w:eastAsia="en-US" w:bidi="ar-SA"/>
      </w:rPr>
    </w:lvl>
  </w:abstractNum>
  <w:abstractNum w:abstractNumId="1" w15:restartNumberingAfterBreak="0">
    <w:nsid w:val="3CA66847"/>
    <w:multiLevelType w:val="hybridMultilevel"/>
    <w:tmpl w:val="6F707642"/>
    <w:lvl w:ilvl="0" w:tplc="1F845680">
      <w:numFmt w:val="bullet"/>
      <w:lvlText w:val=""/>
      <w:lvlJc w:val="left"/>
      <w:pPr>
        <w:ind w:left="460" w:hanging="361"/>
      </w:pPr>
      <w:rPr>
        <w:rFonts w:ascii="Symbol" w:eastAsia="Symbol" w:hAnsi="Symbol" w:cs="Symbol" w:hint="default"/>
        <w:color w:val="393A3D"/>
        <w:w w:val="99"/>
        <w:sz w:val="20"/>
        <w:szCs w:val="20"/>
        <w:lang w:val="en-US" w:eastAsia="en-US" w:bidi="ar-SA"/>
      </w:rPr>
    </w:lvl>
    <w:lvl w:ilvl="1" w:tplc="C3AAE7A8">
      <w:numFmt w:val="bullet"/>
      <w:lvlText w:val="•"/>
      <w:lvlJc w:val="left"/>
      <w:pPr>
        <w:ind w:left="1508" w:hanging="361"/>
      </w:pPr>
      <w:rPr>
        <w:rFonts w:hint="default"/>
        <w:lang w:val="en-US" w:eastAsia="en-US" w:bidi="ar-SA"/>
      </w:rPr>
    </w:lvl>
    <w:lvl w:ilvl="2" w:tplc="DFBE126C">
      <w:numFmt w:val="bullet"/>
      <w:lvlText w:val="•"/>
      <w:lvlJc w:val="left"/>
      <w:pPr>
        <w:ind w:left="2556" w:hanging="361"/>
      </w:pPr>
      <w:rPr>
        <w:rFonts w:hint="default"/>
        <w:lang w:val="en-US" w:eastAsia="en-US" w:bidi="ar-SA"/>
      </w:rPr>
    </w:lvl>
    <w:lvl w:ilvl="3" w:tplc="39DC21CE">
      <w:numFmt w:val="bullet"/>
      <w:lvlText w:val="•"/>
      <w:lvlJc w:val="left"/>
      <w:pPr>
        <w:ind w:left="3604" w:hanging="361"/>
      </w:pPr>
      <w:rPr>
        <w:rFonts w:hint="default"/>
        <w:lang w:val="en-US" w:eastAsia="en-US" w:bidi="ar-SA"/>
      </w:rPr>
    </w:lvl>
    <w:lvl w:ilvl="4" w:tplc="596016D2">
      <w:numFmt w:val="bullet"/>
      <w:lvlText w:val="•"/>
      <w:lvlJc w:val="left"/>
      <w:pPr>
        <w:ind w:left="4652" w:hanging="361"/>
      </w:pPr>
      <w:rPr>
        <w:rFonts w:hint="default"/>
        <w:lang w:val="en-US" w:eastAsia="en-US" w:bidi="ar-SA"/>
      </w:rPr>
    </w:lvl>
    <w:lvl w:ilvl="5" w:tplc="F4B6AEB4">
      <w:numFmt w:val="bullet"/>
      <w:lvlText w:val="•"/>
      <w:lvlJc w:val="left"/>
      <w:pPr>
        <w:ind w:left="5700" w:hanging="361"/>
      </w:pPr>
      <w:rPr>
        <w:rFonts w:hint="default"/>
        <w:lang w:val="en-US" w:eastAsia="en-US" w:bidi="ar-SA"/>
      </w:rPr>
    </w:lvl>
    <w:lvl w:ilvl="6" w:tplc="CE80BAFC">
      <w:numFmt w:val="bullet"/>
      <w:lvlText w:val="•"/>
      <w:lvlJc w:val="left"/>
      <w:pPr>
        <w:ind w:left="6748" w:hanging="361"/>
      </w:pPr>
      <w:rPr>
        <w:rFonts w:hint="default"/>
        <w:lang w:val="en-US" w:eastAsia="en-US" w:bidi="ar-SA"/>
      </w:rPr>
    </w:lvl>
    <w:lvl w:ilvl="7" w:tplc="0810900A">
      <w:numFmt w:val="bullet"/>
      <w:lvlText w:val="•"/>
      <w:lvlJc w:val="left"/>
      <w:pPr>
        <w:ind w:left="7796" w:hanging="361"/>
      </w:pPr>
      <w:rPr>
        <w:rFonts w:hint="default"/>
        <w:lang w:val="en-US" w:eastAsia="en-US" w:bidi="ar-SA"/>
      </w:rPr>
    </w:lvl>
    <w:lvl w:ilvl="8" w:tplc="34E252EA">
      <w:numFmt w:val="bullet"/>
      <w:lvlText w:val="•"/>
      <w:lvlJc w:val="left"/>
      <w:pPr>
        <w:ind w:left="8844" w:hanging="361"/>
      </w:pPr>
      <w:rPr>
        <w:rFonts w:hint="default"/>
        <w:lang w:val="en-US" w:eastAsia="en-US" w:bidi="ar-SA"/>
      </w:rPr>
    </w:lvl>
  </w:abstractNum>
  <w:abstractNum w:abstractNumId="2" w15:restartNumberingAfterBreak="0">
    <w:nsid w:val="4E2C22B5"/>
    <w:multiLevelType w:val="hybridMultilevel"/>
    <w:tmpl w:val="7BBC399C"/>
    <w:lvl w:ilvl="0" w:tplc="7F3697AC">
      <w:start w:val="1"/>
      <w:numFmt w:val="upperRoman"/>
      <w:lvlText w:val="%1."/>
      <w:lvlJc w:val="left"/>
      <w:pPr>
        <w:ind w:left="1180" w:hanging="521"/>
        <w:jc w:val="right"/>
      </w:pPr>
      <w:rPr>
        <w:rFonts w:ascii="Calibri" w:eastAsia="Calibri" w:hAnsi="Calibri" w:cs="Calibri" w:hint="default"/>
        <w:color w:val="1F487C"/>
        <w:spacing w:val="0"/>
        <w:w w:val="99"/>
        <w:sz w:val="32"/>
        <w:szCs w:val="32"/>
        <w:lang w:val="en-US" w:eastAsia="en-US" w:bidi="ar-SA"/>
      </w:rPr>
    </w:lvl>
    <w:lvl w:ilvl="1" w:tplc="30741F56">
      <w:start w:val="1"/>
      <w:numFmt w:val="upperRoman"/>
      <w:lvlText w:val="%2."/>
      <w:lvlJc w:val="left"/>
      <w:pPr>
        <w:ind w:left="1540" w:hanging="720"/>
        <w:jc w:val="left"/>
      </w:pPr>
      <w:rPr>
        <w:rFonts w:hint="default"/>
        <w:spacing w:val="0"/>
        <w:w w:val="99"/>
        <w:lang w:val="en-US" w:eastAsia="en-US" w:bidi="ar-SA"/>
      </w:rPr>
    </w:lvl>
    <w:lvl w:ilvl="2" w:tplc="AAB68F5C">
      <w:start w:val="1"/>
      <w:numFmt w:val="decimal"/>
      <w:lvlText w:val="%3."/>
      <w:lvlJc w:val="left"/>
      <w:pPr>
        <w:ind w:left="1300" w:hanging="360"/>
        <w:jc w:val="left"/>
      </w:pPr>
      <w:rPr>
        <w:rFonts w:ascii="Times New Roman" w:eastAsia="Times New Roman" w:hAnsi="Times New Roman" w:cs="Times New Roman" w:hint="default"/>
        <w:spacing w:val="-8"/>
        <w:w w:val="100"/>
        <w:sz w:val="24"/>
        <w:szCs w:val="24"/>
        <w:lang w:val="en-US" w:eastAsia="en-US" w:bidi="ar-SA"/>
      </w:rPr>
    </w:lvl>
    <w:lvl w:ilvl="3" w:tplc="4EDA5208">
      <w:start w:val="1"/>
      <w:numFmt w:val="lowerLetter"/>
      <w:lvlText w:val="%4."/>
      <w:lvlJc w:val="left"/>
      <w:pPr>
        <w:ind w:left="2771" w:hanging="360"/>
        <w:jc w:val="left"/>
      </w:pPr>
      <w:rPr>
        <w:rFonts w:ascii="Times New Roman" w:eastAsia="Times New Roman" w:hAnsi="Times New Roman" w:cs="Times New Roman" w:hint="default"/>
        <w:spacing w:val="-23"/>
        <w:w w:val="100"/>
        <w:sz w:val="24"/>
        <w:szCs w:val="24"/>
        <w:lang w:val="en-US" w:eastAsia="en-US" w:bidi="ar-SA"/>
      </w:rPr>
    </w:lvl>
    <w:lvl w:ilvl="4" w:tplc="723497E2">
      <w:numFmt w:val="bullet"/>
      <w:lvlText w:val="•"/>
      <w:lvlJc w:val="left"/>
      <w:pPr>
        <w:ind w:left="3945" w:hanging="360"/>
      </w:pPr>
      <w:rPr>
        <w:rFonts w:hint="default"/>
        <w:lang w:val="en-US" w:eastAsia="en-US" w:bidi="ar-SA"/>
      </w:rPr>
    </w:lvl>
    <w:lvl w:ilvl="5" w:tplc="5ABEB764">
      <w:numFmt w:val="bullet"/>
      <w:lvlText w:val="•"/>
      <w:lvlJc w:val="left"/>
      <w:pPr>
        <w:ind w:left="5111" w:hanging="360"/>
      </w:pPr>
      <w:rPr>
        <w:rFonts w:hint="default"/>
        <w:lang w:val="en-US" w:eastAsia="en-US" w:bidi="ar-SA"/>
      </w:rPr>
    </w:lvl>
    <w:lvl w:ilvl="6" w:tplc="1E54F656">
      <w:numFmt w:val="bullet"/>
      <w:lvlText w:val="•"/>
      <w:lvlJc w:val="left"/>
      <w:pPr>
        <w:ind w:left="6277" w:hanging="360"/>
      </w:pPr>
      <w:rPr>
        <w:rFonts w:hint="default"/>
        <w:lang w:val="en-US" w:eastAsia="en-US" w:bidi="ar-SA"/>
      </w:rPr>
    </w:lvl>
    <w:lvl w:ilvl="7" w:tplc="F28CADC8">
      <w:numFmt w:val="bullet"/>
      <w:lvlText w:val="•"/>
      <w:lvlJc w:val="left"/>
      <w:pPr>
        <w:ind w:left="7442" w:hanging="360"/>
      </w:pPr>
      <w:rPr>
        <w:rFonts w:hint="default"/>
        <w:lang w:val="en-US" w:eastAsia="en-US" w:bidi="ar-SA"/>
      </w:rPr>
    </w:lvl>
    <w:lvl w:ilvl="8" w:tplc="53AA125C">
      <w:numFmt w:val="bullet"/>
      <w:lvlText w:val="•"/>
      <w:lvlJc w:val="left"/>
      <w:pPr>
        <w:ind w:left="8608" w:hanging="360"/>
      </w:pPr>
      <w:rPr>
        <w:rFonts w:hint="default"/>
        <w:lang w:val="en-US" w:eastAsia="en-US" w:bidi="ar-SA"/>
      </w:rPr>
    </w:lvl>
  </w:abstractNum>
  <w:abstractNum w:abstractNumId="3" w15:restartNumberingAfterBreak="0">
    <w:nsid w:val="64485E8E"/>
    <w:multiLevelType w:val="hybridMultilevel"/>
    <w:tmpl w:val="8B5CC1AA"/>
    <w:lvl w:ilvl="0" w:tplc="0DF614EE">
      <w:numFmt w:val="bullet"/>
      <w:lvlText w:val=""/>
      <w:lvlJc w:val="left"/>
      <w:pPr>
        <w:ind w:left="820" w:hanging="360"/>
      </w:pPr>
      <w:rPr>
        <w:rFonts w:ascii="Symbol" w:eastAsia="Symbol" w:hAnsi="Symbol" w:cs="Symbol" w:hint="default"/>
        <w:w w:val="100"/>
        <w:sz w:val="24"/>
        <w:szCs w:val="24"/>
        <w:lang w:val="en-US" w:eastAsia="en-US" w:bidi="ar-SA"/>
      </w:rPr>
    </w:lvl>
    <w:lvl w:ilvl="1" w:tplc="68BED4E8">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5414D33C">
      <w:numFmt w:val="bullet"/>
      <w:lvlText w:val="•"/>
      <w:lvlJc w:val="left"/>
      <w:pPr>
        <w:ind w:left="2584" w:hanging="360"/>
      </w:pPr>
      <w:rPr>
        <w:rFonts w:hint="default"/>
        <w:lang w:val="en-US" w:eastAsia="en-US" w:bidi="ar-SA"/>
      </w:rPr>
    </w:lvl>
    <w:lvl w:ilvl="3" w:tplc="5E5449BE">
      <w:numFmt w:val="bullet"/>
      <w:lvlText w:val="•"/>
      <w:lvlJc w:val="left"/>
      <w:pPr>
        <w:ind w:left="3628" w:hanging="360"/>
      </w:pPr>
      <w:rPr>
        <w:rFonts w:hint="default"/>
        <w:lang w:val="en-US" w:eastAsia="en-US" w:bidi="ar-SA"/>
      </w:rPr>
    </w:lvl>
    <w:lvl w:ilvl="4" w:tplc="892CFE78">
      <w:numFmt w:val="bullet"/>
      <w:lvlText w:val="•"/>
      <w:lvlJc w:val="left"/>
      <w:pPr>
        <w:ind w:left="4673" w:hanging="360"/>
      </w:pPr>
      <w:rPr>
        <w:rFonts w:hint="default"/>
        <w:lang w:val="en-US" w:eastAsia="en-US" w:bidi="ar-SA"/>
      </w:rPr>
    </w:lvl>
    <w:lvl w:ilvl="5" w:tplc="F5488622">
      <w:numFmt w:val="bullet"/>
      <w:lvlText w:val="•"/>
      <w:lvlJc w:val="left"/>
      <w:pPr>
        <w:ind w:left="5717" w:hanging="360"/>
      </w:pPr>
      <w:rPr>
        <w:rFonts w:hint="default"/>
        <w:lang w:val="en-US" w:eastAsia="en-US" w:bidi="ar-SA"/>
      </w:rPr>
    </w:lvl>
    <w:lvl w:ilvl="6" w:tplc="2C54E03A">
      <w:numFmt w:val="bullet"/>
      <w:lvlText w:val="•"/>
      <w:lvlJc w:val="left"/>
      <w:pPr>
        <w:ind w:left="6762" w:hanging="360"/>
      </w:pPr>
      <w:rPr>
        <w:rFonts w:hint="default"/>
        <w:lang w:val="en-US" w:eastAsia="en-US" w:bidi="ar-SA"/>
      </w:rPr>
    </w:lvl>
    <w:lvl w:ilvl="7" w:tplc="A1E0A390">
      <w:numFmt w:val="bullet"/>
      <w:lvlText w:val="•"/>
      <w:lvlJc w:val="left"/>
      <w:pPr>
        <w:ind w:left="7806" w:hanging="360"/>
      </w:pPr>
      <w:rPr>
        <w:rFonts w:hint="default"/>
        <w:lang w:val="en-US" w:eastAsia="en-US" w:bidi="ar-SA"/>
      </w:rPr>
    </w:lvl>
    <w:lvl w:ilvl="8" w:tplc="6E3A42E6">
      <w:numFmt w:val="bullet"/>
      <w:lvlText w:val="•"/>
      <w:lvlJc w:val="left"/>
      <w:pPr>
        <w:ind w:left="8851" w:hanging="360"/>
      </w:pPr>
      <w:rPr>
        <w:rFonts w:hint="default"/>
        <w:lang w:val="en-US" w:eastAsia="en-US" w:bidi="ar-SA"/>
      </w:rPr>
    </w:lvl>
  </w:abstractNum>
  <w:abstractNum w:abstractNumId="4" w15:restartNumberingAfterBreak="0">
    <w:nsid w:val="686958CC"/>
    <w:multiLevelType w:val="hybridMultilevel"/>
    <w:tmpl w:val="B3F2F100"/>
    <w:lvl w:ilvl="0" w:tplc="10BC7B3E">
      <w:start w:val="1"/>
      <w:numFmt w:val="decimal"/>
      <w:lvlText w:val="%1."/>
      <w:lvlJc w:val="left"/>
      <w:pPr>
        <w:ind w:left="1180" w:hanging="360"/>
        <w:jc w:val="left"/>
      </w:pPr>
      <w:rPr>
        <w:rFonts w:hint="default"/>
        <w:w w:val="100"/>
        <w:lang w:val="en-US" w:eastAsia="en-US" w:bidi="ar-SA"/>
      </w:rPr>
    </w:lvl>
    <w:lvl w:ilvl="1" w:tplc="7376F180">
      <w:numFmt w:val="bullet"/>
      <w:lvlText w:val="•"/>
      <w:lvlJc w:val="left"/>
      <w:pPr>
        <w:ind w:left="2156" w:hanging="360"/>
      </w:pPr>
      <w:rPr>
        <w:rFonts w:hint="default"/>
        <w:lang w:val="en-US" w:eastAsia="en-US" w:bidi="ar-SA"/>
      </w:rPr>
    </w:lvl>
    <w:lvl w:ilvl="2" w:tplc="80024046">
      <w:numFmt w:val="bullet"/>
      <w:lvlText w:val="•"/>
      <w:lvlJc w:val="left"/>
      <w:pPr>
        <w:ind w:left="3132" w:hanging="360"/>
      </w:pPr>
      <w:rPr>
        <w:rFonts w:hint="default"/>
        <w:lang w:val="en-US" w:eastAsia="en-US" w:bidi="ar-SA"/>
      </w:rPr>
    </w:lvl>
    <w:lvl w:ilvl="3" w:tplc="4CBEA38E">
      <w:numFmt w:val="bullet"/>
      <w:lvlText w:val="•"/>
      <w:lvlJc w:val="left"/>
      <w:pPr>
        <w:ind w:left="4108" w:hanging="360"/>
      </w:pPr>
      <w:rPr>
        <w:rFonts w:hint="default"/>
        <w:lang w:val="en-US" w:eastAsia="en-US" w:bidi="ar-SA"/>
      </w:rPr>
    </w:lvl>
    <w:lvl w:ilvl="4" w:tplc="300C9C68">
      <w:numFmt w:val="bullet"/>
      <w:lvlText w:val="•"/>
      <w:lvlJc w:val="left"/>
      <w:pPr>
        <w:ind w:left="5084" w:hanging="360"/>
      </w:pPr>
      <w:rPr>
        <w:rFonts w:hint="default"/>
        <w:lang w:val="en-US" w:eastAsia="en-US" w:bidi="ar-SA"/>
      </w:rPr>
    </w:lvl>
    <w:lvl w:ilvl="5" w:tplc="CA98A314">
      <w:numFmt w:val="bullet"/>
      <w:lvlText w:val="•"/>
      <w:lvlJc w:val="left"/>
      <w:pPr>
        <w:ind w:left="6060" w:hanging="360"/>
      </w:pPr>
      <w:rPr>
        <w:rFonts w:hint="default"/>
        <w:lang w:val="en-US" w:eastAsia="en-US" w:bidi="ar-SA"/>
      </w:rPr>
    </w:lvl>
    <w:lvl w:ilvl="6" w:tplc="E732EF3A">
      <w:numFmt w:val="bullet"/>
      <w:lvlText w:val="•"/>
      <w:lvlJc w:val="left"/>
      <w:pPr>
        <w:ind w:left="7036" w:hanging="360"/>
      </w:pPr>
      <w:rPr>
        <w:rFonts w:hint="default"/>
        <w:lang w:val="en-US" w:eastAsia="en-US" w:bidi="ar-SA"/>
      </w:rPr>
    </w:lvl>
    <w:lvl w:ilvl="7" w:tplc="0DD880E0">
      <w:numFmt w:val="bullet"/>
      <w:lvlText w:val="•"/>
      <w:lvlJc w:val="left"/>
      <w:pPr>
        <w:ind w:left="8012" w:hanging="360"/>
      </w:pPr>
      <w:rPr>
        <w:rFonts w:hint="default"/>
        <w:lang w:val="en-US" w:eastAsia="en-US" w:bidi="ar-SA"/>
      </w:rPr>
    </w:lvl>
    <w:lvl w:ilvl="8" w:tplc="97F6237C">
      <w:numFmt w:val="bullet"/>
      <w:lvlText w:val="•"/>
      <w:lvlJc w:val="left"/>
      <w:pPr>
        <w:ind w:left="8988" w:hanging="360"/>
      </w:pPr>
      <w:rPr>
        <w:rFonts w:hint="default"/>
        <w:lang w:val="en-US" w:eastAsia="en-US" w:bidi="ar-S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D"/>
    <w:rsid w:val="00160C9D"/>
    <w:rsid w:val="002C4422"/>
    <w:rsid w:val="004016F6"/>
    <w:rsid w:val="004A401B"/>
    <w:rsid w:val="00617942"/>
    <w:rsid w:val="007851B6"/>
    <w:rsid w:val="00A76734"/>
    <w:rsid w:val="00B602A1"/>
    <w:rsid w:val="00BE409D"/>
    <w:rsid w:val="00D23CB1"/>
    <w:rsid w:val="00D24652"/>
    <w:rsid w:val="00DB6050"/>
    <w:rsid w:val="00DB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BC548D"/>
  <w15:docId w15:val="{1DF57E5E-D528-46EA-80F2-CA13EB6B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5"/>
      <w:ind w:left="1180" w:hanging="721"/>
      <w:outlineLvl w:val="0"/>
    </w:pPr>
    <w:rPr>
      <w:sz w:val="32"/>
      <w:szCs w:val="32"/>
    </w:rPr>
  </w:style>
  <w:style w:type="paragraph" w:styleId="Heading2">
    <w:name w:val="heading 2"/>
    <w:basedOn w:val="Normal"/>
    <w:link w:val="Heading2Char"/>
    <w:uiPriority w:val="1"/>
    <w:qFormat/>
    <w:pPr>
      <w:ind w:left="4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540" w:hanging="361"/>
    </w:pPr>
  </w:style>
  <w:style w:type="paragraph" w:customStyle="1" w:styleId="TableParagraph">
    <w:name w:val="Table Paragraph"/>
    <w:basedOn w:val="Normal"/>
    <w:uiPriority w:val="1"/>
    <w:qFormat/>
    <w:pPr>
      <w:spacing w:line="272" w:lineRule="exact"/>
    </w:pPr>
  </w:style>
  <w:style w:type="paragraph" w:styleId="Header">
    <w:name w:val="header"/>
    <w:basedOn w:val="Normal"/>
    <w:link w:val="HeaderChar"/>
    <w:uiPriority w:val="99"/>
    <w:unhideWhenUsed/>
    <w:rsid w:val="002C4422"/>
    <w:pPr>
      <w:tabs>
        <w:tab w:val="center" w:pos="4680"/>
        <w:tab w:val="right" w:pos="9360"/>
      </w:tabs>
    </w:pPr>
  </w:style>
  <w:style w:type="character" w:customStyle="1" w:styleId="HeaderChar">
    <w:name w:val="Header Char"/>
    <w:basedOn w:val="DefaultParagraphFont"/>
    <w:link w:val="Header"/>
    <w:uiPriority w:val="99"/>
    <w:rsid w:val="002C4422"/>
    <w:rPr>
      <w:rFonts w:ascii="Calibri" w:eastAsia="Calibri" w:hAnsi="Calibri" w:cs="Calibri"/>
    </w:rPr>
  </w:style>
  <w:style w:type="paragraph" w:styleId="Footer">
    <w:name w:val="footer"/>
    <w:basedOn w:val="Normal"/>
    <w:link w:val="FooterChar"/>
    <w:uiPriority w:val="99"/>
    <w:unhideWhenUsed/>
    <w:rsid w:val="002C4422"/>
    <w:pPr>
      <w:tabs>
        <w:tab w:val="center" w:pos="4680"/>
        <w:tab w:val="right" w:pos="9360"/>
      </w:tabs>
    </w:pPr>
  </w:style>
  <w:style w:type="character" w:customStyle="1" w:styleId="FooterChar">
    <w:name w:val="Footer Char"/>
    <w:basedOn w:val="DefaultParagraphFont"/>
    <w:link w:val="Footer"/>
    <w:uiPriority w:val="99"/>
    <w:rsid w:val="002C4422"/>
    <w:rPr>
      <w:rFonts w:ascii="Calibri" w:eastAsia="Calibri" w:hAnsi="Calibri" w:cs="Calibri"/>
    </w:rPr>
  </w:style>
  <w:style w:type="character" w:customStyle="1" w:styleId="Heading2Char">
    <w:name w:val="Heading 2 Char"/>
    <w:basedOn w:val="DefaultParagraphFont"/>
    <w:link w:val="Heading2"/>
    <w:uiPriority w:val="1"/>
    <w:rsid w:val="00D24652"/>
    <w:rPr>
      <w:rFonts w:ascii="Calibri" w:eastAsia="Calibri" w:hAnsi="Calibri" w:cs="Calibri"/>
      <w:b/>
      <w:bCs/>
      <w:sz w:val="24"/>
      <w:szCs w:val="24"/>
    </w:rPr>
  </w:style>
  <w:style w:type="character" w:customStyle="1" w:styleId="BodyTextChar">
    <w:name w:val="Body Text Char"/>
    <w:basedOn w:val="DefaultParagraphFont"/>
    <w:link w:val="BodyText"/>
    <w:uiPriority w:val="1"/>
    <w:rsid w:val="00D2465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Wrinkles, Nikki</dc:creator>
  <cp:lastModifiedBy>Wrinkles, Nikki</cp:lastModifiedBy>
  <cp:revision>8</cp:revision>
  <dcterms:created xsi:type="dcterms:W3CDTF">2021-05-24T21:10:00Z</dcterms:created>
  <dcterms:modified xsi:type="dcterms:W3CDTF">2021-07-13T18:06:00Z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Microsoft® Word 2016</vt:lpwstr>
  </property>
  <property fmtid="{D5CDD505-2E9C-101B-9397-08002B2CF9AE}" pid="4" name="LastSaved">
    <vt:filetime>2020-10-08T00:00:00Z</vt:filetime>
  </property>
</Properties>
</file>