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6" w:rsidRDefault="004666C2" w:rsidP="00D37E1D">
      <w:pPr>
        <w:pStyle w:val="Title"/>
      </w:pPr>
      <w:r>
        <w:t>DHE EMSAS Submission</w:t>
      </w:r>
      <w:r w:rsidR="004160F9">
        <w:t xml:space="preserve"> Guide</w:t>
      </w:r>
    </w:p>
    <w:p w:rsidR="004160F9" w:rsidRDefault="00497807" w:rsidP="00497807">
      <w:pPr>
        <w:pStyle w:val="Subtitle"/>
      </w:pPr>
      <w:r>
        <w:t xml:space="preserve">Updated </w:t>
      </w:r>
      <w:r w:rsidR="00E614E7">
        <w:t>08</w:t>
      </w:r>
      <w:r>
        <w:t>/</w:t>
      </w:r>
      <w:r w:rsidR="00E614E7">
        <w:t>06</w:t>
      </w:r>
      <w:r>
        <w:t>/201</w:t>
      </w:r>
      <w:r w:rsidR="00E614E7">
        <w:t>2</w:t>
      </w:r>
    </w:p>
    <w:sdt>
      <w:sdtPr>
        <w:rPr>
          <w:rFonts w:asciiTheme="minorHAnsi" w:eastAsiaTheme="minorHAnsi" w:hAnsiTheme="minorHAnsi" w:cstheme="minorBidi"/>
          <w:b w:val="0"/>
          <w:bCs w:val="0"/>
          <w:color w:val="auto"/>
          <w:sz w:val="22"/>
          <w:szCs w:val="22"/>
        </w:rPr>
        <w:id w:val="617734585"/>
        <w:docPartObj>
          <w:docPartGallery w:val="Table of Contents"/>
          <w:docPartUnique/>
        </w:docPartObj>
      </w:sdtPr>
      <w:sdtContent>
        <w:p w:rsidR="004160F9" w:rsidRDefault="004160F9">
          <w:pPr>
            <w:pStyle w:val="TOCHeading"/>
          </w:pPr>
          <w:r>
            <w:t>Contents</w:t>
          </w:r>
        </w:p>
        <w:p w:rsidR="00E614E7" w:rsidRDefault="00A80228">
          <w:pPr>
            <w:pStyle w:val="TOC2"/>
            <w:tabs>
              <w:tab w:val="right" w:leader="dot" w:pos="10790"/>
            </w:tabs>
            <w:rPr>
              <w:rFonts w:eastAsiaTheme="minorEastAsia"/>
              <w:noProof/>
            </w:rPr>
          </w:pPr>
          <w:r>
            <w:fldChar w:fldCharType="begin"/>
          </w:r>
          <w:r w:rsidR="004160F9">
            <w:instrText xml:space="preserve"> TOC \o "1-3" \h \z \u </w:instrText>
          </w:r>
          <w:r>
            <w:fldChar w:fldCharType="separate"/>
          </w:r>
          <w:hyperlink w:anchor="_Toc332009096" w:history="1">
            <w:r w:rsidR="00E614E7" w:rsidRPr="00290CFE">
              <w:rPr>
                <w:rStyle w:val="Hyperlink"/>
                <w:noProof/>
              </w:rPr>
              <w:t>State Report Manager – Enhanced Feedback Reports</w:t>
            </w:r>
            <w:r w:rsidR="00E614E7">
              <w:rPr>
                <w:noProof/>
                <w:webHidden/>
              </w:rPr>
              <w:tab/>
            </w:r>
            <w:r w:rsidR="00E614E7">
              <w:rPr>
                <w:noProof/>
                <w:webHidden/>
              </w:rPr>
              <w:fldChar w:fldCharType="begin"/>
            </w:r>
            <w:r w:rsidR="00E614E7">
              <w:rPr>
                <w:noProof/>
                <w:webHidden/>
              </w:rPr>
              <w:instrText xml:space="preserve"> PAGEREF _Toc332009096 \h </w:instrText>
            </w:r>
            <w:r w:rsidR="00E614E7">
              <w:rPr>
                <w:noProof/>
                <w:webHidden/>
              </w:rPr>
            </w:r>
            <w:r w:rsidR="00E614E7">
              <w:rPr>
                <w:noProof/>
                <w:webHidden/>
              </w:rPr>
              <w:fldChar w:fldCharType="separate"/>
            </w:r>
            <w:r w:rsidR="00E614E7">
              <w:rPr>
                <w:noProof/>
                <w:webHidden/>
              </w:rPr>
              <w:t>1</w:t>
            </w:r>
            <w:r w:rsidR="00E614E7">
              <w:rPr>
                <w:noProof/>
                <w:webHidden/>
              </w:rPr>
              <w:fldChar w:fldCharType="end"/>
            </w:r>
          </w:hyperlink>
        </w:p>
        <w:p w:rsidR="00E614E7" w:rsidRDefault="00E614E7">
          <w:pPr>
            <w:pStyle w:val="TOC3"/>
            <w:tabs>
              <w:tab w:val="right" w:leader="dot" w:pos="10790"/>
            </w:tabs>
            <w:rPr>
              <w:rFonts w:eastAsiaTheme="minorEastAsia"/>
              <w:noProof/>
            </w:rPr>
          </w:pPr>
          <w:hyperlink w:anchor="_Toc332009097" w:history="1">
            <w:r w:rsidRPr="00290CFE">
              <w:rPr>
                <w:rStyle w:val="Hyperlink"/>
                <w:noProof/>
              </w:rPr>
              <w:t>Overview</w:t>
            </w:r>
            <w:r>
              <w:rPr>
                <w:noProof/>
                <w:webHidden/>
              </w:rPr>
              <w:tab/>
            </w:r>
            <w:r>
              <w:rPr>
                <w:noProof/>
                <w:webHidden/>
              </w:rPr>
              <w:fldChar w:fldCharType="begin"/>
            </w:r>
            <w:r>
              <w:rPr>
                <w:noProof/>
                <w:webHidden/>
              </w:rPr>
              <w:instrText xml:space="preserve"> PAGEREF _Toc332009097 \h </w:instrText>
            </w:r>
            <w:r>
              <w:rPr>
                <w:noProof/>
                <w:webHidden/>
              </w:rPr>
            </w:r>
            <w:r>
              <w:rPr>
                <w:noProof/>
                <w:webHidden/>
              </w:rPr>
              <w:fldChar w:fldCharType="separate"/>
            </w:r>
            <w:r>
              <w:rPr>
                <w:noProof/>
                <w:webHidden/>
              </w:rPr>
              <w:t>1</w:t>
            </w:r>
            <w:r>
              <w:rPr>
                <w:noProof/>
                <w:webHidden/>
              </w:rPr>
              <w:fldChar w:fldCharType="end"/>
            </w:r>
          </w:hyperlink>
        </w:p>
        <w:p w:rsidR="00E614E7" w:rsidRDefault="00E614E7">
          <w:pPr>
            <w:pStyle w:val="TOC3"/>
            <w:tabs>
              <w:tab w:val="right" w:leader="dot" w:pos="10790"/>
            </w:tabs>
            <w:rPr>
              <w:rFonts w:eastAsiaTheme="minorEastAsia"/>
              <w:noProof/>
            </w:rPr>
          </w:pPr>
          <w:hyperlink w:anchor="_Toc332009098" w:history="1">
            <w:r w:rsidRPr="00290CFE">
              <w:rPr>
                <w:rStyle w:val="Hyperlink"/>
                <w:noProof/>
              </w:rPr>
              <w:t>Release Schedule:</w:t>
            </w:r>
            <w:r>
              <w:rPr>
                <w:noProof/>
                <w:webHidden/>
              </w:rPr>
              <w:tab/>
            </w:r>
            <w:r>
              <w:rPr>
                <w:noProof/>
                <w:webHidden/>
              </w:rPr>
              <w:fldChar w:fldCharType="begin"/>
            </w:r>
            <w:r>
              <w:rPr>
                <w:noProof/>
                <w:webHidden/>
              </w:rPr>
              <w:instrText xml:space="preserve"> PAGEREF _Toc332009098 \h </w:instrText>
            </w:r>
            <w:r>
              <w:rPr>
                <w:noProof/>
                <w:webHidden/>
              </w:rPr>
            </w:r>
            <w:r>
              <w:rPr>
                <w:noProof/>
                <w:webHidden/>
              </w:rPr>
              <w:fldChar w:fldCharType="separate"/>
            </w:r>
            <w:r>
              <w:rPr>
                <w:noProof/>
                <w:webHidden/>
              </w:rPr>
              <w:t>1</w:t>
            </w:r>
            <w:r>
              <w:rPr>
                <w:noProof/>
                <w:webHidden/>
              </w:rPr>
              <w:fldChar w:fldCharType="end"/>
            </w:r>
          </w:hyperlink>
        </w:p>
        <w:p w:rsidR="00E614E7" w:rsidRDefault="00E614E7">
          <w:pPr>
            <w:pStyle w:val="TOC2"/>
            <w:tabs>
              <w:tab w:val="right" w:leader="dot" w:pos="10790"/>
            </w:tabs>
            <w:rPr>
              <w:rFonts w:eastAsiaTheme="minorEastAsia"/>
              <w:noProof/>
            </w:rPr>
          </w:pPr>
          <w:hyperlink w:anchor="_Toc332009099" w:history="1">
            <w:r w:rsidRPr="00290CFE">
              <w:rPr>
                <w:rStyle w:val="Hyperlink"/>
                <w:noProof/>
              </w:rPr>
              <w:t>Logging In:</w:t>
            </w:r>
            <w:r>
              <w:rPr>
                <w:noProof/>
                <w:webHidden/>
              </w:rPr>
              <w:tab/>
            </w:r>
            <w:r>
              <w:rPr>
                <w:noProof/>
                <w:webHidden/>
              </w:rPr>
              <w:fldChar w:fldCharType="begin"/>
            </w:r>
            <w:r>
              <w:rPr>
                <w:noProof/>
                <w:webHidden/>
              </w:rPr>
              <w:instrText xml:space="preserve"> PAGEREF _Toc332009099 \h </w:instrText>
            </w:r>
            <w:r>
              <w:rPr>
                <w:noProof/>
                <w:webHidden/>
              </w:rPr>
            </w:r>
            <w:r>
              <w:rPr>
                <w:noProof/>
                <w:webHidden/>
              </w:rPr>
              <w:fldChar w:fldCharType="separate"/>
            </w:r>
            <w:r>
              <w:rPr>
                <w:noProof/>
                <w:webHidden/>
              </w:rPr>
              <w:t>2</w:t>
            </w:r>
            <w:r>
              <w:rPr>
                <w:noProof/>
                <w:webHidden/>
              </w:rPr>
              <w:fldChar w:fldCharType="end"/>
            </w:r>
          </w:hyperlink>
        </w:p>
        <w:p w:rsidR="00E614E7" w:rsidRDefault="00E614E7">
          <w:pPr>
            <w:pStyle w:val="TOC2"/>
            <w:tabs>
              <w:tab w:val="right" w:leader="dot" w:pos="10790"/>
            </w:tabs>
            <w:rPr>
              <w:rFonts w:eastAsiaTheme="minorEastAsia"/>
              <w:noProof/>
            </w:rPr>
          </w:pPr>
          <w:hyperlink w:anchor="_Toc332009100" w:history="1">
            <w:r w:rsidRPr="00290CFE">
              <w:rPr>
                <w:rStyle w:val="Hyperlink"/>
                <w:noProof/>
              </w:rPr>
              <w:t>Submitting a Trial (data)</w:t>
            </w:r>
            <w:r>
              <w:rPr>
                <w:noProof/>
                <w:webHidden/>
              </w:rPr>
              <w:tab/>
            </w:r>
            <w:r>
              <w:rPr>
                <w:noProof/>
                <w:webHidden/>
              </w:rPr>
              <w:fldChar w:fldCharType="begin"/>
            </w:r>
            <w:r>
              <w:rPr>
                <w:noProof/>
                <w:webHidden/>
              </w:rPr>
              <w:instrText xml:space="preserve"> PAGEREF _Toc332009100 \h </w:instrText>
            </w:r>
            <w:r>
              <w:rPr>
                <w:noProof/>
                <w:webHidden/>
              </w:rPr>
            </w:r>
            <w:r>
              <w:rPr>
                <w:noProof/>
                <w:webHidden/>
              </w:rPr>
              <w:fldChar w:fldCharType="separate"/>
            </w:r>
            <w:r>
              <w:rPr>
                <w:noProof/>
                <w:webHidden/>
              </w:rPr>
              <w:t>2</w:t>
            </w:r>
            <w:r>
              <w:rPr>
                <w:noProof/>
                <w:webHidden/>
              </w:rPr>
              <w:fldChar w:fldCharType="end"/>
            </w:r>
          </w:hyperlink>
        </w:p>
        <w:p w:rsidR="00E614E7" w:rsidRDefault="00E614E7">
          <w:pPr>
            <w:pStyle w:val="TOC2"/>
            <w:tabs>
              <w:tab w:val="right" w:leader="dot" w:pos="10790"/>
            </w:tabs>
            <w:rPr>
              <w:rFonts w:eastAsiaTheme="minorEastAsia"/>
              <w:noProof/>
            </w:rPr>
          </w:pPr>
          <w:hyperlink w:anchor="_Toc332009101" w:history="1">
            <w:r w:rsidRPr="00290CFE">
              <w:rPr>
                <w:rStyle w:val="Hyperlink"/>
                <w:noProof/>
              </w:rPr>
              <w:t>Reviewing Errors &amp; Warnings</w:t>
            </w:r>
            <w:r>
              <w:rPr>
                <w:noProof/>
                <w:webHidden/>
              </w:rPr>
              <w:tab/>
            </w:r>
            <w:r>
              <w:rPr>
                <w:noProof/>
                <w:webHidden/>
              </w:rPr>
              <w:fldChar w:fldCharType="begin"/>
            </w:r>
            <w:r>
              <w:rPr>
                <w:noProof/>
                <w:webHidden/>
              </w:rPr>
              <w:instrText xml:space="preserve"> PAGEREF _Toc332009101 \h </w:instrText>
            </w:r>
            <w:r>
              <w:rPr>
                <w:noProof/>
                <w:webHidden/>
              </w:rPr>
            </w:r>
            <w:r>
              <w:rPr>
                <w:noProof/>
                <w:webHidden/>
              </w:rPr>
              <w:fldChar w:fldCharType="separate"/>
            </w:r>
            <w:r>
              <w:rPr>
                <w:noProof/>
                <w:webHidden/>
              </w:rPr>
              <w:t>2</w:t>
            </w:r>
            <w:r>
              <w:rPr>
                <w:noProof/>
                <w:webHidden/>
              </w:rPr>
              <w:fldChar w:fldCharType="end"/>
            </w:r>
          </w:hyperlink>
        </w:p>
        <w:p w:rsidR="00E614E7" w:rsidRDefault="00E614E7">
          <w:pPr>
            <w:pStyle w:val="TOC2"/>
            <w:tabs>
              <w:tab w:val="right" w:leader="dot" w:pos="10790"/>
            </w:tabs>
            <w:rPr>
              <w:rFonts w:eastAsiaTheme="minorEastAsia"/>
              <w:noProof/>
            </w:rPr>
          </w:pPr>
          <w:hyperlink w:anchor="_Toc332009102" w:history="1">
            <w:r w:rsidRPr="00290CFE">
              <w:rPr>
                <w:rStyle w:val="Hyperlink"/>
                <w:noProof/>
              </w:rPr>
              <w:t>Difference between Errors &amp; Warnings</w:t>
            </w:r>
            <w:r>
              <w:rPr>
                <w:noProof/>
                <w:webHidden/>
              </w:rPr>
              <w:tab/>
            </w:r>
            <w:r>
              <w:rPr>
                <w:noProof/>
                <w:webHidden/>
              </w:rPr>
              <w:fldChar w:fldCharType="begin"/>
            </w:r>
            <w:r>
              <w:rPr>
                <w:noProof/>
                <w:webHidden/>
              </w:rPr>
              <w:instrText xml:space="preserve"> PAGEREF _Toc332009102 \h </w:instrText>
            </w:r>
            <w:r>
              <w:rPr>
                <w:noProof/>
                <w:webHidden/>
              </w:rPr>
            </w:r>
            <w:r>
              <w:rPr>
                <w:noProof/>
                <w:webHidden/>
              </w:rPr>
              <w:fldChar w:fldCharType="separate"/>
            </w:r>
            <w:r>
              <w:rPr>
                <w:noProof/>
                <w:webHidden/>
              </w:rPr>
              <w:t>4</w:t>
            </w:r>
            <w:r>
              <w:rPr>
                <w:noProof/>
                <w:webHidden/>
              </w:rPr>
              <w:fldChar w:fldCharType="end"/>
            </w:r>
          </w:hyperlink>
        </w:p>
        <w:p w:rsidR="00E614E7" w:rsidRDefault="00E614E7">
          <w:pPr>
            <w:pStyle w:val="TOC2"/>
            <w:tabs>
              <w:tab w:val="right" w:leader="dot" w:pos="10790"/>
            </w:tabs>
            <w:rPr>
              <w:rFonts w:eastAsiaTheme="minorEastAsia"/>
              <w:noProof/>
            </w:rPr>
          </w:pPr>
          <w:hyperlink w:anchor="_Toc332009103" w:history="1">
            <w:r w:rsidRPr="00290CFE">
              <w:rPr>
                <w:rStyle w:val="Hyperlink"/>
                <w:noProof/>
              </w:rPr>
              <w:t>Editing the Data for Single Record</w:t>
            </w:r>
            <w:r>
              <w:rPr>
                <w:noProof/>
                <w:webHidden/>
              </w:rPr>
              <w:tab/>
            </w:r>
            <w:r>
              <w:rPr>
                <w:noProof/>
                <w:webHidden/>
              </w:rPr>
              <w:fldChar w:fldCharType="begin"/>
            </w:r>
            <w:r>
              <w:rPr>
                <w:noProof/>
                <w:webHidden/>
              </w:rPr>
              <w:instrText xml:space="preserve"> PAGEREF _Toc332009103 \h </w:instrText>
            </w:r>
            <w:r>
              <w:rPr>
                <w:noProof/>
                <w:webHidden/>
              </w:rPr>
            </w:r>
            <w:r>
              <w:rPr>
                <w:noProof/>
                <w:webHidden/>
              </w:rPr>
              <w:fldChar w:fldCharType="separate"/>
            </w:r>
            <w:r>
              <w:rPr>
                <w:noProof/>
                <w:webHidden/>
              </w:rPr>
              <w:t>4</w:t>
            </w:r>
            <w:r>
              <w:rPr>
                <w:noProof/>
                <w:webHidden/>
              </w:rPr>
              <w:fldChar w:fldCharType="end"/>
            </w:r>
          </w:hyperlink>
        </w:p>
        <w:p w:rsidR="00E614E7" w:rsidRDefault="00E614E7">
          <w:pPr>
            <w:pStyle w:val="TOC2"/>
            <w:tabs>
              <w:tab w:val="right" w:leader="dot" w:pos="10790"/>
            </w:tabs>
            <w:rPr>
              <w:rFonts w:eastAsiaTheme="minorEastAsia"/>
              <w:noProof/>
            </w:rPr>
          </w:pPr>
          <w:hyperlink w:anchor="_Toc332009104" w:history="1">
            <w:r w:rsidRPr="00290CFE">
              <w:rPr>
                <w:rStyle w:val="Hyperlink"/>
                <w:noProof/>
              </w:rPr>
              <w:t>Revalidating Your Data</w:t>
            </w:r>
            <w:r>
              <w:rPr>
                <w:noProof/>
                <w:webHidden/>
              </w:rPr>
              <w:tab/>
            </w:r>
            <w:r>
              <w:rPr>
                <w:noProof/>
                <w:webHidden/>
              </w:rPr>
              <w:fldChar w:fldCharType="begin"/>
            </w:r>
            <w:r>
              <w:rPr>
                <w:noProof/>
                <w:webHidden/>
              </w:rPr>
              <w:instrText xml:space="preserve"> PAGEREF _Toc332009104 \h </w:instrText>
            </w:r>
            <w:r>
              <w:rPr>
                <w:noProof/>
                <w:webHidden/>
              </w:rPr>
            </w:r>
            <w:r>
              <w:rPr>
                <w:noProof/>
                <w:webHidden/>
              </w:rPr>
              <w:fldChar w:fldCharType="separate"/>
            </w:r>
            <w:r>
              <w:rPr>
                <w:noProof/>
                <w:webHidden/>
              </w:rPr>
              <w:t>4</w:t>
            </w:r>
            <w:r>
              <w:rPr>
                <w:noProof/>
                <w:webHidden/>
              </w:rPr>
              <w:fldChar w:fldCharType="end"/>
            </w:r>
          </w:hyperlink>
        </w:p>
        <w:p w:rsidR="00E614E7" w:rsidRDefault="00E614E7">
          <w:pPr>
            <w:pStyle w:val="TOC2"/>
            <w:tabs>
              <w:tab w:val="right" w:leader="dot" w:pos="10790"/>
            </w:tabs>
            <w:rPr>
              <w:rFonts w:eastAsiaTheme="minorEastAsia"/>
              <w:noProof/>
            </w:rPr>
          </w:pPr>
          <w:hyperlink w:anchor="_Toc332009105" w:history="1">
            <w:r w:rsidRPr="00290CFE">
              <w:rPr>
                <w:rStyle w:val="Hyperlink"/>
                <w:noProof/>
              </w:rPr>
              <w:t>General Tips</w:t>
            </w:r>
            <w:r>
              <w:rPr>
                <w:noProof/>
                <w:webHidden/>
              </w:rPr>
              <w:tab/>
            </w:r>
            <w:r>
              <w:rPr>
                <w:noProof/>
                <w:webHidden/>
              </w:rPr>
              <w:fldChar w:fldCharType="begin"/>
            </w:r>
            <w:r>
              <w:rPr>
                <w:noProof/>
                <w:webHidden/>
              </w:rPr>
              <w:instrText xml:space="preserve"> PAGEREF _Toc332009105 \h </w:instrText>
            </w:r>
            <w:r>
              <w:rPr>
                <w:noProof/>
                <w:webHidden/>
              </w:rPr>
            </w:r>
            <w:r>
              <w:rPr>
                <w:noProof/>
                <w:webHidden/>
              </w:rPr>
              <w:fldChar w:fldCharType="separate"/>
            </w:r>
            <w:r>
              <w:rPr>
                <w:noProof/>
                <w:webHidden/>
              </w:rPr>
              <w:t>5</w:t>
            </w:r>
            <w:r>
              <w:rPr>
                <w:noProof/>
                <w:webHidden/>
              </w:rPr>
              <w:fldChar w:fldCharType="end"/>
            </w:r>
          </w:hyperlink>
        </w:p>
        <w:p w:rsidR="00E614E7" w:rsidRDefault="00E614E7">
          <w:pPr>
            <w:pStyle w:val="TOC2"/>
            <w:tabs>
              <w:tab w:val="right" w:leader="dot" w:pos="10790"/>
            </w:tabs>
            <w:rPr>
              <w:rFonts w:eastAsiaTheme="minorEastAsia"/>
              <w:noProof/>
            </w:rPr>
          </w:pPr>
          <w:hyperlink w:anchor="_Toc332009106" w:history="1">
            <w:r w:rsidRPr="00290CFE">
              <w:rPr>
                <w:rStyle w:val="Hyperlink"/>
                <w:noProof/>
              </w:rPr>
              <w:t>Certifying Your Data</w:t>
            </w:r>
            <w:r>
              <w:rPr>
                <w:noProof/>
                <w:webHidden/>
              </w:rPr>
              <w:tab/>
            </w:r>
            <w:r>
              <w:rPr>
                <w:noProof/>
                <w:webHidden/>
              </w:rPr>
              <w:fldChar w:fldCharType="begin"/>
            </w:r>
            <w:r>
              <w:rPr>
                <w:noProof/>
                <w:webHidden/>
              </w:rPr>
              <w:instrText xml:space="preserve"> PAGEREF _Toc332009106 \h </w:instrText>
            </w:r>
            <w:r>
              <w:rPr>
                <w:noProof/>
                <w:webHidden/>
              </w:rPr>
            </w:r>
            <w:r>
              <w:rPr>
                <w:noProof/>
                <w:webHidden/>
              </w:rPr>
              <w:fldChar w:fldCharType="separate"/>
            </w:r>
            <w:r>
              <w:rPr>
                <w:noProof/>
                <w:webHidden/>
              </w:rPr>
              <w:t>6</w:t>
            </w:r>
            <w:r>
              <w:rPr>
                <w:noProof/>
                <w:webHidden/>
              </w:rPr>
              <w:fldChar w:fldCharType="end"/>
            </w:r>
          </w:hyperlink>
        </w:p>
        <w:p w:rsidR="004160F9" w:rsidRDefault="00A80228">
          <w:r>
            <w:fldChar w:fldCharType="end"/>
          </w:r>
        </w:p>
      </w:sdtContent>
    </w:sdt>
    <w:p w:rsidR="004160F9" w:rsidRPr="004160F9" w:rsidRDefault="004160F9" w:rsidP="004160F9"/>
    <w:p w:rsidR="00990F85" w:rsidRDefault="00990F85" w:rsidP="004160F9">
      <w:pPr>
        <w:pStyle w:val="Heading2"/>
      </w:pPr>
    </w:p>
    <w:p w:rsidR="007E648D" w:rsidRDefault="004666C2" w:rsidP="004160F9">
      <w:pPr>
        <w:pStyle w:val="Heading2"/>
      </w:pPr>
      <w:bookmarkStart w:id="0" w:name="_Toc332009096"/>
      <w:r>
        <w:t>State Report Manager</w:t>
      </w:r>
      <w:r w:rsidR="00177EF8">
        <w:t xml:space="preserve"> – Enhanced Feedback Reports</w:t>
      </w:r>
      <w:bookmarkEnd w:id="0"/>
    </w:p>
    <w:p w:rsidR="00BA7FA2" w:rsidRPr="004160F9" w:rsidRDefault="00BA7FA2" w:rsidP="007808F1">
      <w:pPr>
        <w:pStyle w:val="Heading3"/>
      </w:pPr>
      <w:bookmarkStart w:id="1" w:name="_Toc332009097"/>
      <w:r w:rsidRPr="004160F9">
        <w:t>Overview</w:t>
      </w:r>
      <w:bookmarkEnd w:id="1"/>
    </w:p>
    <w:p w:rsidR="00BA7FA2" w:rsidRDefault="00BA7FA2" w:rsidP="00BA7FA2">
      <w:r w:rsidRPr="00BA7FA2">
        <w:t>The State Report Manager, or SRM, is a new tool that MDHE will roll out this fall for submitting EMSAS data to the state.</w:t>
      </w:r>
      <w:r>
        <w:t xml:space="preserve"> SRM is an online application that provides detailed, real-time feedback about potential data issues. It a</w:t>
      </w:r>
      <w:r w:rsidR="00833532">
        <w:t>lso allows you to edit individual records, download your data file (especially useful after editing), and extract a report in Excel that summarizes potential data issues. SRM is expected to replace FTP as the method for providing EMSAS files to the state in the future.</w:t>
      </w:r>
    </w:p>
    <w:p w:rsidR="00BA7FA2" w:rsidRPr="00BA7FA2" w:rsidRDefault="00BA7FA2" w:rsidP="007808F1">
      <w:pPr>
        <w:pStyle w:val="Heading3"/>
      </w:pPr>
      <w:bookmarkStart w:id="2" w:name="_Toc332009098"/>
      <w:r>
        <w:t>Release Schedule</w:t>
      </w:r>
      <w:r w:rsidRPr="00BA7FA2">
        <w:t>:</w:t>
      </w:r>
      <w:bookmarkEnd w:id="2"/>
    </w:p>
    <w:p w:rsidR="00BA7FA2" w:rsidRDefault="00BA7FA2" w:rsidP="00BA7FA2">
      <w:pPr>
        <w:rPr>
          <w:color w:val="1F497D"/>
        </w:rPr>
      </w:pPr>
      <w:r>
        <w:rPr>
          <w:color w:val="1F497D"/>
        </w:rPr>
        <w:t>Sept 15</w:t>
      </w:r>
      <w:r>
        <w:rPr>
          <w:color w:val="1F497D"/>
          <w:vertAlign w:val="superscript"/>
        </w:rPr>
        <w:t>th</w:t>
      </w:r>
      <w:r>
        <w:rPr>
          <w:color w:val="1F497D"/>
        </w:rPr>
        <w:t xml:space="preserve"> – Term Registration</w:t>
      </w:r>
    </w:p>
    <w:p w:rsidR="00BA7FA2" w:rsidRDefault="00BA7FA2" w:rsidP="00BA7FA2">
      <w:pPr>
        <w:rPr>
          <w:color w:val="1F497D"/>
        </w:rPr>
      </w:pPr>
      <w:r>
        <w:rPr>
          <w:color w:val="1F497D"/>
        </w:rPr>
        <w:t>Sept 15</w:t>
      </w:r>
      <w:r>
        <w:rPr>
          <w:color w:val="1F497D"/>
          <w:vertAlign w:val="superscript"/>
        </w:rPr>
        <w:t>th</w:t>
      </w:r>
      <w:r>
        <w:rPr>
          <w:color w:val="1F497D"/>
        </w:rPr>
        <w:t xml:space="preserve"> – Fall Enrollment</w:t>
      </w:r>
    </w:p>
    <w:p w:rsidR="00BA7FA2" w:rsidRDefault="00BA7FA2" w:rsidP="00BA7FA2">
      <w:pPr>
        <w:rPr>
          <w:color w:val="1F497D"/>
        </w:rPr>
      </w:pPr>
      <w:r>
        <w:rPr>
          <w:color w:val="1F497D"/>
        </w:rPr>
        <w:t>Oct 1</w:t>
      </w:r>
      <w:r>
        <w:rPr>
          <w:color w:val="1F497D"/>
          <w:vertAlign w:val="superscript"/>
        </w:rPr>
        <w:t>st</w:t>
      </w:r>
      <w:r>
        <w:rPr>
          <w:color w:val="1F497D"/>
        </w:rPr>
        <w:t xml:space="preserve"> – Degree Completion</w:t>
      </w:r>
    </w:p>
    <w:p w:rsidR="00D37E1D" w:rsidRDefault="00833532">
      <w:r>
        <w:t>File</w:t>
      </w:r>
      <w:r w:rsidR="00BA7FA2">
        <w:t xml:space="preserve"> layouts, business rules (information about what triggers each error or wa</w:t>
      </w:r>
      <w:r>
        <w:t>rning), and other information is a</w:t>
      </w:r>
      <w:r w:rsidR="00BA7FA2">
        <w:t xml:space="preserve">vailable at </w:t>
      </w:r>
      <w:hyperlink r:id="rId6" w:history="1">
        <w:r w:rsidR="00BA7FA2" w:rsidRPr="00483499">
          <w:rPr>
            <w:rStyle w:val="Hyperlink"/>
          </w:rPr>
          <w:t>http://www.dhe.mo.gov/data/emsas/index.php</w:t>
        </w:r>
      </w:hyperlink>
    </w:p>
    <w:p w:rsidR="00D37E1D" w:rsidRDefault="00833532">
      <w:r>
        <w:t>For many institutions, SRM will only require minor changes to the data files</w:t>
      </w:r>
      <w:r w:rsidR="00BA7FA2">
        <w:t xml:space="preserve"> </w:t>
      </w:r>
      <w:r>
        <w:t>submitted in previous years. Specifically, files must be c</w:t>
      </w:r>
      <w:r w:rsidR="00BA7FA2">
        <w:t>omma</w:t>
      </w:r>
      <w:r w:rsidR="00215047">
        <w:t xml:space="preserve"> or tab</w:t>
      </w:r>
      <w:r w:rsidR="00BA7FA2">
        <w:t>-delimited format with a header row that contains the field names.</w:t>
      </w:r>
    </w:p>
    <w:p w:rsidR="007E648D" w:rsidRPr="00833532" w:rsidRDefault="000C6853" w:rsidP="004160F9">
      <w:pPr>
        <w:pStyle w:val="Heading2"/>
      </w:pPr>
      <w:bookmarkStart w:id="3" w:name="_Toc332009099"/>
      <w:r w:rsidRPr="00833532">
        <w:lastRenderedPageBreak/>
        <w:t>Logging In:</w:t>
      </w:r>
      <w:bookmarkEnd w:id="3"/>
    </w:p>
    <w:p w:rsidR="007E648D" w:rsidRDefault="007E648D" w:rsidP="00D37E1D">
      <w:pPr>
        <w:pStyle w:val="ListParagraph"/>
        <w:numPr>
          <w:ilvl w:val="0"/>
          <w:numId w:val="2"/>
        </w:numPr>
      </w:pPr>
      <w:r>
        <w:t xml:space="preserve">Login by going to: </w:t>
      </w:r>
      <w:hyperlink r:id="rId7" w:history="1">
        <w:r w:rsidR="003D11C0" w:rsidRPr="001C1F2A">
          <w:rPr>
            <w:rStyle w:val="Hyperlink"/>
          </w:rPr>
          <w:t>http://dhe.mo.gov/data/srm</w:t>
        </w:r>
      </w:hyperlink>
      <w:r w:rsidR="003D11C0">
        <w:t xml:space="preserve"> </w:t>
      </w:r>
    </w:p>
    <w:p w:rsidR="00215047" w:rsidRDefault="00215047" w:rsidP="00707DF5">
      <w:pPr>
        <w:ind w:left="360"/>
      </w:pPr>
      <w:r>
        <w:rPr>
          <w:noProof/>
        </w:rPr>
        <w:drawing>
          <wp:inline distT="0" distB="0" distL="0" distR="0">
            <wp:extent cx="5538912" cy="1745571"/>
            <wp:effectExtent l="19050" t="0" r="46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38912" cy="1745571"/>
                    </a:xfrm>
                    <a:prstGeom prst="rect">
                      <a:avLst/>
                    </a:prstGeom>
                    <a:noFill/>
                    <a:ln w="9525">
                      <a:noFill/>
                      <a:miter lim="800000"/>
                      <a:headEnd/>
                      <a:tailEnd/>
                    </a:ln>
                  </pic:spPr>
                </pic:pic>
              </a:graphicData>
            </a:graphic>
          </wp:inline>
        </w:drawing>
      </w:r>
    </w:p>
    <w:p w:rsidR="007E648D" w:rsidRPr="00833532" w:rsidRDefault="007E648D" w:rsidP="004160F9">
      <w:pPr>
        <w:pStyle w:val="Heading2"/>
      </w:pPr>
      <w:bookmarkStart w:id="4" w:name="_Toc332009100"/>
      <w:r w:rsidRPr="00833532">
        <w:t xml:space="preserve">Submitting </w:t>
      </w:r>
      <w:r w:rsidR="00215047">
        <w:t>a Trial (data)</w:t>
      </w:r>
      <w:bookmarkEnd w:id="4"/>
    </w:p>
    <w:p w:rsidR="007E648D" w:rsidRDefault="007E648D" w:rsidP="007E648D">
      <w:pPr>
        <w:pStyle w:val="ListParagraph"/>
        <w:numPr>
          <w:ilvl w:val="0"/>
          <w:numId w:val="1"/>
        </w:numPr>
      </w:pPr>
      <w:r>
        <w:t>“Click Run a Trial”</w:t>
      </w:r>
    </w:p>
    <w:p w:rsidR="00707DF5" w:rsidRDefault="00A80228" w:rsidP="00707DF5">
      <w:r>
        <w:rPr>
          <w:noProof/>
        </w:rPr>
        <w:pict>
          <v:rect id="_x0000_s1036" style="position:absolute;margin-left:182.5pt;margin-top:93.45pt;width:32.25pt;height:10pt;z-index:251667456" filled="f" strokecolor="red" strokeweight="1.5pt"/>
        </w:pict>
      </w:r>
      <w:r w:rsidR="00707DF5" w:rsidRPr="00707DF5">
        <w:rPr>
          <w:noProof/>
        </w:rPr>
        <w:drawing>
          <wp:inline distT="0" distB="0" distL="0" distR="0">
            <wp:extent cx="5394239" cy="1351722"/>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395698" cy="1352088"/>
                    </a:xfrm>
                    <a:prstGeom prst="rect">
                      <a:avLst/>
                    </a:prstGeom>
                    <a:noFill/>
                    <a:ln w="9525">
                      <a:noFill/>
                      <a:miter lim="800000"/>
                      <a:headEnd/>
                      <a:tailEnd/>
                    </a:ln>
                  </pic:spPr>
                </pic:pic>
              </a:graphicData>
            </a:graphic>
          </wp:inline>
        </w:drawing>
      </w:r>
    </w:p>
    <w:p w:rsidR="007E648D" w:rsidRDefault="007E648D" w:rsidP="007E648D">
      <w:pPr>
        <w:pStyle w:val="ListParagraph"/>
        <w:numPr>
          <w:ilvl w:val="0"/>
          <w:numId w:val="1"/>
        </w:numPr>
      </w:pPr>
      <w:r>
        <w:t xml:space="preserve">Find the file by clicking </w:t>
      </w:r>
      <w:r w:rsidR="00707DF5">
        <w:t>“B</w:t>
      </w:r>
      <w:r>
        <w:t>rowse</w:t>
      </w:r>
      <w:r w:rsidR="00707DF5">
        <w:t>”</w:t>
      </w:r>
    </w:p>
    <w:p w:rsidR="00707DF5" w:rsidRDefault="00A80228" w:rsidP="00190FEB">
      <w:r>
        <w:rPr>
          <w:noProof/>
        </w:rPr>
        <w:pict>
          <v:rect id="_x0000_s1034" style="position:absolute;margin-left:296.95pt;margin-top:62.1pt;width:28.6pt;height:10pt;z-index:251666432" filled="f" strokecolor="red" strokeweight="1.5pt"/>
        </w:pict>
      </w:r>
      <w:r w:rsidR="00707DF5">
        <w:rPr>
          <w:noProof/>
        </w:rPr>
        <w:drawing>
          <wp:inline distT="0" distB="0" distL="0" distR="0">
            <wp:extent cx="5395788" cy="124965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412832" cy="1253600"/>
                    </a:xfrm>
                    <a:prstGeom prst="rect">
                      <a:avLst/>
                    </a:prstGeom>
                    <a:noFill/>
                    <a:ln w="9525">
                      <a:noFill/>
                      <a:miter lim="800000"/>
                      <a:headEnd/>
                      <a:tailEnd/>
                    </a:ln>
                  </pic:spPr>
                </pic:pic>
              </a:graphicData>
            </a:graphic>
          </wp:inline>
        </w:drawing>
      </w:r>
    </w:p>
    <w:p w:rsidR="007E648D" w:rsidRDefault="00707DF5" w:rsidP="007E648D">
      <w:pPr>
        <w:pStyle w:val="ListParagraph"/>
        <w:numPr>
          <w:ilvl w:val="0"/>
          <w:numId w:val="1"/>
        </w:numPr>
      </w:pPr>
      <w:r>
        <w:t>Click “</w:t>
      </w:r>
      <w:r w:rsidR="007E648D">
        <w:t>Import</w:t>
      </w:r>
      <w:r>
        <w:t>”</w:t>
      </w:r>
    </w:p>
    <w:p w:rsidR="00D37E1D" w:rsidRDefault="00D37E1D" w:rsidP="007E648D">
      <w:pPr>
        <w:pStyle w:val="ListParagraph"/>
        <w:numPr>
          <w:ilvl w:val="0"/>
          <w:numId w:val="1"/>
        </w:numPr>
      </w:pPr>
      <w:r>
        <w:t>Wait for the system to process</w:t>
      </w:r>
    </w:p>
    <w:p w:rsidR="00707DF5" w:rsidRDefault="00707DF5" w:rsidP="00190FEB">
      <w:r>
        <w:rPr>
          <w:noProof/>
        </w:rPr>
        <w:drawing>
          <wp:inline distT="0" distB="0" distL="0" distR="0">
            <wp:extent cx="5422997" cy="1432229"/>
            <wp:effectExtent l="19050" t="0" r="625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454596" cy="1440574"/>
                    </a:xfrm>
                    <a:prstGeom prst="rect">
                      <a:avLst/>
                    </a:prstGeom>
                    <a:noFill/>
                    <a:ln w="9525">
                      <a:noFill/>
                      <a:miter lim="800000"/>
                      <a:headEnd/>
                      <a:tailEnd/>
                    </a:ln>
                  </pic:spPr>
                </pic:pic>
              </a:graphicData>
            </a:graphic>
          </wp:inline>
        </w:drawing>
      </w:r>
    </w:p>
    <w:p w:rsidR="00D37E1D" w:rsidRPr="00833532" w:rsidRDefault="00D37E1D" w:rsidP="004160F9">
      <w:pPr>
        <w:pStyle w:val="Heading2"/>
      </w:pPr>
      <w:bookmarkStart w:id="5" w:name="_Reviewing_Errors_&amp;"/>
      <w:bookmarkStart w:id="6" w:name="_Hlk303320468"/>
      <w:bookmarkStart w:id="7" w:name="_Toc332009101"/>
      <w:bookmarkEnd w:id="5"/>
      <w:r w:rsidRPr="00833532">
        <w:t>Reviewing Errors &amp; Warnings</w:t>
      </w:r>
      <w:bookmarkEnd w:id="7"/>
    </w:p>
    <w:bookmarkEnd w:id="6"/>
    <w:p w:rsidR="00D37E1D" w:rsidRDefault="00D37E1D" w:rsidP="00D37E1D">
      <w:pPr>
        <w:pStyle w:val="ListParagraph"/>
        <w:numPr>
          <w:ilvl w:val="0"/>
          <w:numId w:val="3"/>
        </w:numPr>
      </w:pPr>
      <w:r>
        <w:t>Submit a tr</w:t>
      </w:r>
      <w:r w:rsidR="00833532">
        <w:t>ia</w:t>
      </w:r>
      <w:r>
        <w:t>l</w:t>
      </w:r>
    </w:p>
    <w:p w:rsidR="00D37E1D" w:rsidRDefault="00D37E1D" w:rsidP="00D37E1D">
      <w:pPr>
        <w:pStyle w:val="ListParagraph"/>
        <w:numPr>
          <w:ilvl w:val="0"/>
          <w:numId w:val="3"/>
        </w:numPr>
      </w:pPr>
      <w:r>
        <w:t xml:space="preserve">Click on the “Errors” </w:t>
      </w:r>
    </w:p>
    <w:p w:rsidR="00190FEB" w:rsidRDefault="00A80228" w:rsidP="00190FEB">
      <w:r>
        <w:rPr>
          <w:noProof/>
        </w:rPr>
        <w:lastRenderedPageBreak/>
        <w:pict>
          <v:rect id="_x0000_s1033" style="position:absolute;margin-left:260pt;margin-top:54.8pt;width:25.45pt;height:10pt;z-index:251665408" filled="f" strokecolor="red" strokeweight="1.5pt"/>
        </w:pict>
      </w:r>
      <w:r w:rsidR="00190FEB">
        <w:rPr>
          <w:noProof/>
        </w:rPr>
        <w:drawing>
          <wp:inline distT="0" distB="0" distL="0" distR="0">
            <wp:extent cx="5491204" cy="124890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507450" cy="1252604"/>
                    </a:xfrm>
                    <a:prstGeom prst="rect">
                      <a:avLst/>
                    </a:prstGeom>
                    <a:noFill/>
                    <a:ln w="9525">
                      <a:noFill/>
                      <a:miter lim="800000"/>
                      <a:headEnd/>
                      <a:tailEnd/>
                    </a:ln>
                  </pic:spPr>
                </pic:pic>
              </a:graphicData>
            </a:graphic>
          </wp:inline>
        </w:drawing>
      </w:r>
    </w:p>
    <w:p w:rsidR="00190FEB" w:rsidRDefault="009145E5" w:rsidP="00190FEB">
      <w:pPr>
        <w:pStyle w:val="ListParagraph"/>
        <w:numPr>
          <w:ilvl w:val="0"/>
          <w:numId w:val="3"/>
        </w:numPr>
      </w:pPr>
      <w:r>
        <w:t>Errors</w:t>
      </w:r>
      <w:r w:rsidR="00190FEB">
        <w:t xml:space="preserve"> and warnings</w:t>
      </w:r>
      <w:r>
        <w:t xml:space="preserve"> will be displayed</w:t>
      </w:r>
    </w:p>
    <w:p w:rsidR="00190FEB" w:rsidRDefault="009145E5" w:rsidP="00190FEB">
      <w:pPr>
        <w:pStyle w:val="ListParagraph"/>
        <w:numPr>
          <w:ilvl w:val="0"/>
          <w:numId w:val="3"/>
        </w:numPr>
      </w:pPr>
      <w:r>
        <w:t>Now click on the error of interest</w:t>
      </w:r>
    </w:p>
    <w:p w:rsidR="00190FEB" w:rsidRDefault="00A80228" w:rsidP="00190FEB">
      <w:r>
        <w:rPr>
          <w:noProof/>
        </w:rPr>
        <w:pict>
          <v:rect id="_x0000_s1030" style="position:absolute;margin-left:102.05pt;margin-top:76.4pt;width:137.1pt;height:10pt;z-index:251662336" filled="f" strokecolor="red" strokeweight="1.5pt"/>
        </w:pict>
      </w:r>
      <w:r w:rsidR="00190FEB" w:rsidRPr="00190FEB">
        <w:rPr>
          <w:noProof/>
        </w:rPr>
        <w:drawing>
          <wp:inline distT="0" distB="0" distL="0" distR="0">
            <wp:extent cx="5395788" cy="2086614"/>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405196" cy="2090252"/>
                    </a:xfrm>
                    <a:prstGeom prst="rect">
                      <a:avLst/>
                    </a:prstGeom>
                    <a:noFill/>
                    <a:ln w="9525">
                      <a:noFill/>
                      <a:miter lim="800000"/>
                      <a:headEnd/>
                      <a:tailEnd/>
                    </a:ln>
                  </pic:spPr>
                </pic:pic>
              </a:graphicData>
            </a:graphic>
          </wp:inline>
        </w:drawing>
      </w:r>
    </w:p>
    <w:p w:rsidR="00190FEB" w:rsidRDefault="00F27C83" w:rsidP="00190FEB">
      <w:pPr>
        <w:pStyle w:val="ListParagraph"/>
        <w:numPr>
          <w:ilvl w:val="0"/>
          <w:numId w:val="3"/>
        </w:numPr>
      </w:pPr>
      <w:r>
        <w:t>Records with v</w:t>
      </w:r>
      <w:r w:rsidR="009145E5">
        <w:t>iolations will be displayed</w:t>
      </w:r>
    </w:p>
    <w:p w:rsidR="009145E5" w:rsidRDefault="009145E5" w:rsidP="009145E5">
      <w:pPr>
        <w:pStyle w:val="ListParagraph"/>
        <w:numPr>
          <w:ilvl w:val="0"/>
          <w:numId w:val="3"/>
        </w:numPr>
      </w:pPr>
      <w:r>
        <w:t xml:space="preserve">Click on </w:t>
      </w:r>
      <w:r w:rsidR="00F27C83">
        <w:t>“</w:t>
      </w:r>
      <w:r w:rsidR="00F84908">
        <w:t>V</w:t>
      </w:r>
      <w:r>
        <w:t>iew</w:t>
      </w:r>
      <w:r w:rsidR="00F27C83">
        <w:t>”</w:t>
      </w:r>
      <w:r>
        <w:t xml:space="preserve"> next </w:t>
      </w:r>
      <w:r w:rsidR="00F27C83">
        <w:t xml:space="preserve">to </w:t>
      </w:r>
      <w:r>
        <w:t>a record</w:t>
      </w:r>
    </w:p>
    <w:p w:rsidR="00F84908" w:rsidRDefault="00A80228" w:rsidP="00F84908">
      <w:r>
        <w:rPr>
          <w:noProof/>
        </w:rPr>
        <w:pict>
          <v:rect id="_x0000_s1031" style="position:absolute;margin-left:20.75pt;margin-top:78.15pt;width:18.05pt;height:10pt;z-index:251663360" filled="f" strokecolor="red" strokeweight="1.5pt"/>
        </w:pict>
      </w:r>
      <w:r w:rsidR="00F84908" w:rsidRPr="00F84908">
        <w:rPr>
          <w:noProof/>
        </w:rPr>
        <w:drawing>
          <wp:inline distT="0" distB="0" distL="0" distR="0">
            <wp:extent cx="5279349" cy="1240404"/>
            <wp:effectExtent l="1905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280780" cy="1240740"/>
                    </a:xfrm>
                    <a:prstGeom prst="rect">
                      <a:avLst/>
                    </a:prstGeom>
                    <a:noFill/>
                    <a:ln w="9525">
                      <a:noFill/>
                      <a:miter lim="800000"/>
                      <a:headEnd/>
                      <a:tailEnd/>
                    </a:ln>
                  </pic:spPr>
                </pic:pic>
              </a:graphicData>
            </a:graphic>
          </wp:inline>
        </w:drawing>
      </w:r>
    </w:p>
    <w:p w:rsidR="00F84908" w:rsidRDefault="00E034A3" w:rsidP="00F84908">
      <w:pPr>
        <w:pStyle w:val="ListParagraph"/>
        <w:numPr>
          <w:ilvl w:val="0"/>
          <w:numId w:val="3"/>
        </w:numPr>
      </w:pPr>
      <w:r>
        <w:t xml:space="preserve">Note- For </w:t>
      </w:r>
      <w:r w:rsidR="00F27C83">
        <w:t>fields</w:t>
      </w:r>
      <w:r>
        <w:t xml:space="preserve"> which </w:t>
      </w:r>
      <w:r w:rsidR="00F27C83">
        <w:t>have a code set</w:t>
      </w:r>
      <w:r>
        <w:t xml:space="preserve"> </w:t>
      </w:r>
      <w:r w:rsidR="00F27C83">
        <w:t>you will see a brief explanation of the provided code</w:t>
      </w:r>
    </w:p>
    <w:p w:rsidR="00F84908" w:rsidRDefault="00F84908" w:rsidP="00F84908">
      <w:r>
        <w:rPr>
          <w:noProof/>
        </w:rPr>
        <w:drawing>
          <wp:inline distT="0" distB="0" distL="0" distR="0">
            <wp:extent cx="5536790" cy="2409246"/>
            <wp:effectExtent l="19050" t="0" r="676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533162" cy="2407667"/>
                    </a:xfrm>
                    <a:prstGeom prst="rect">
                      <a:avLst/>
                    </a:prstGeom>
                    <a:noFill/>
                    <a:ln w="9525">
                      <a:noFill/>
                      <a:miter lim="800000"/>
                      <a:headEnd/>
                      <a:tailEnd/>
                    </a:ln>
                  </pic:spPr>
                </pic:pic>
              </a:graphicData>
            </a:graphic>
          </wp:inline>
        </w:drawing>
      </w:r>
    </w:p>
    <w:p w:rsidR="00E034A3" w:rsidRPr="00F203FA" w:rsidRDefault="00E034A3" w:rsidP="004160F9">
      <w:pPr>
        <w:pStyle w:val="Heading2"/>
      </w:pPr>
      <w:bookmarkStart w:id="8" w:name="_Toc332009102"/>
      <w:r w:rsidRPr="00F203FA">
        <w:lastRenderedPageBreak/>
        <w:t>Difference between Errors &amp; Warnings</w:t>
      </w:r>
      <w:bookmarkEnd w:id="8"/>
    </w:p>
    <w:p w:rsidR="00E034A3" w:rsidRDefault="00E034A3" w:rsidP="00E034A3">
      <w:pPr>
        <w:pStyle w:val="ListParagraph"/>
        <w:numPr>
          <w:ilvl w:val="0"/>
          <w:numId w:val="4"/>
        </w:numPr>
      </w:pPr>
      <w:r>
        <w:t>Warning – allowed</w:t>
      </w:r>
      <w:r w:rsidR="00833532">
        <w:t>, but please exercise your best judgment</w:t>
      </w:r>
    </w:p>
    <w:p w:rsidR="00E034A3" w:rsidRDefault="00E034A3" w:rsidP="00E034A3">
      <w:pPr>
        <w:pStyle w:val="ListParagraph"/>
        <w:numPr>
          <w:ilvl w:val="0"/>
          <w:numId w:val="4"/>
        </w:numPr>
      </w:pPr>
      <w:r>
        <w:t>Errors – not allowed</w:t>
      </w:r>
      <w:r w:rsidR="00833532">
        <w:t>. One way or another, these will need to be cleaned up!</w:t>
      </w:r>
    </w:p>
    <w:p w:rsidR="00575C83" w:rsidRPr="00F203FA" w:rsidRDefault="00575C83" w:rsidP="004160F9">
      <w:pPr>
        <w:pStyle w:val="Heading2"/>
      </w:pPr>
      <w:bookmarkStart w:id="9" w:name="_Toc332009103"/>
      <w:r w:rsidRPr="00F203FA">
        <w:t>Editing the Data for Single Record</w:t>
      </w:r>
      <w:bookmarkEnd w:id="9"/>
    </w:p>
    <w:p w:rsidR="00575C83" w:rsidRDefault="00575C83" w:rsidP="00575C83">
      <w:pPr>
        <w:pStyle w:val="ListParagraph"/>
        <w:numPr>
          <w:ilvl w:val="0"/>
          <w:numId w:val="5"/>
        </w:numPr>
      </w:pPr>
      <w:r>
        <w:t>Click on edit  to modify the record or delete if you wish to remove the record</w:t>
      </w:r>
    </w:p>
    <w:p w:rsidR="00F84908" w:rsidRDefault="00A80228" w:rsidP="00F84908">
      <w:r>
        <w:rPr>
          <w:noProof/>
        </w:rPr>
        <w:pict>
          <v:rect id="_x0000_s1032" style="position:absolute;margin-left:7pt;margin-top:32.15pt;width:18.05pt;height:10pt;z-index:251664384" filled="f" strokecolor="red" strokeweight="1.5pt"/>
        </w:pict>
      </w:r>
      <w:r w:rsidR="00F84908" w:rsidRPr="00F84908">
        <w:rPr>
          <w:noProof/>
        </w:rPr>
        <w:drawing>
          <wp:inline distT="0" distB="0" distL="0" distR="0">
            <wp:extent cx="5540513" cy="1041621"/>
            <wp:effectExtent l="19050" t="0" r="3037"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540513" cy="1041621"/>
                    </a:xfrm>
                    <a:prstGeom prst="rect">
                      <a:avLst/>
                    </a:prstGeom>
                    <a:noFill/>
                    <a:ln w="9525">
                      <a:noFill/>
                      <a:miter lim="800000"/>
                      <a:headEnd/>
                      <a:tailEnd/>
                    </a:ln>
                  </pic:spPr>
                </pic:pic>
              </a:graphicData>
            </a:graphic>
          </wp:inline>
        </w:drawing>
      </w:r>
    </w:p>
    <w:p w:rsidR="008D7582" w:rsidRDefault="008D7582" w:rsidP="008D7582">
      <w:pPr>
        <w:pStyle w:val="ListParagraph"/>
        <w:numPr>
          <w:ilvl w:val="0"/>
          <w:numId w:val="5"/>
        </w:numPr>
      </w:pPr>
      <w:r>
        <w:t>Make your desired change(s) to the record using the drop down menus or text boxes</w:t>
      </w:r>
    </w:p>
    <w:p w:rsidR="008D7582" w:rsidRDefault="00A80228" w:rsidP="008D7582">
      <w:r>
        <w:rPr>
          <w:noProof/>
        </w:rPr>
        <w:pict>
          <v:rect id="_x0000_s1037" style="position:absolute;margin-left:60.3pt;margin-top:121.45pt;width:85.9pt;height:58.25pt;z-index:251668480" filled="f" strokecolor="red" strokeweight="1.5pt"/>
        </w:pict>
      </w:r>
      <w:r w:rsidR="008D7582">
        <w:rPr>
          <w:noProof/>
        </w:rPr>
        <w:drawing>
          <wp:inline distT="0" distB="0" distL="0" distR="0">
            <wp:extent cx="5888769" cy="2226366"/>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5888769" cy="2226366"/>
                    </a:xfrm>
                    <a:prstGeom prst="rect">
                      <a:avLst/>
                    </a:prstGeom>
                    <a:noFill/>
                    <a:ln w="9525">
                      <a:noFill/>
                      <a:miter lim="800000"/>
                      <a:headEnd/>
                      <a:tailEnd/>
                    </a:ln>
                  </pic:spPr>
                </pic:pic>
              </a:graphicData>
            </a:graphic>
          </wp:inline>
        </w:drawing>
      </w:r>
    </w:p>
    <w:p w:rsidR="00575C83" w:rsidRDefault="00575C83" w:rsidP="00575C83">
      <w:pPr>
        <w:pStyle w:val="ListParagraph"/>
        <w:numPr>
          <w:ilvl w:val="0"/>
          <w:numId w:val="5"/>
        </w:numPr>
      </w:pPr>
      <w:r>
        <w:t xml:space="preserve">When finished hit </w:t>
      </w:r>
      <w:r w:rsidR="008D7582">
        <w:t>“S</w:t>
      </w:r>
      <w:r>
        <w:t>ave</w:t>
      </w:r>
      <w:r w:rsidR="008D7582">
        <w:t>”</w:t>
      </w:r>
      <w:r>
        <w:t>.</w:t>
      </w:r>
      <w:r w:rsidR="008D7582">
        <w:t xml:space="preserve"> The “Save” button appears as the bottom and the top of the page.</w:t>
      </w:r>
    </w:p>
    <w:p w:rsidR="008D7582" w:rsidRDefault="00A80228" w:rsidP="008D7582">
      <w:pPr>
        <w:ind w:left="360"/>
      </w:pPr>
      <w:r>
        <w:rPr>
          <w:noProof/>
        </w:rPr>
        <w:pict>
          <v:rect id="_x0000_s1038" style="position:absolute;left:0;text-align:left;margin-left:156.15pt;margin-top:16.55pt;width:24.45pt;height:15.05pt;z-index:251669504" filled="f" strokecolor="red" strokeweight="1.5pt"/>
        </w:pict>
      </w:r>
      <w:r w:rsidR="008D7582">
        <w:rPr>
          <w:noProof/>
        </w:rPr>
        <w:drawing>
          <wp:inline distT="0" distB="0" distL="0" distR="0">
            <wp:extent cx="5594571" cy="1003780"/>
            <wp:effectExtent l="19050" t="0" r="6129"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599096" cy="1004592"/>
                    </a:xfrm>
                    <a:prstGeom prst="rect">
                      <a:avLst/>
                    </a:prstGeom>
                    <a:noFill/>
                    <a:ln w="9525">
                      <a:noFill/>
                      <a:miter lim="800000"/>
                      <a:headEnd/>
                      <a:tailEnd/>
                    </a:ln>
                  </pic:spPr>
                </pic:pic>
              </a:graphicData>
            </a:graphic>
          </wp:inline>
        </w:drawing>
      </w:r>
    </w:p>
    <w:p w:rsidR="008D7582" w:rsidRDefault="008D7582" w:rsidP="004160F9">
      <w:pPr>
        <w:pStyle w:val="Heading2"/>
      </w:pPr>
      <w:bookmarkStart w:id="10" w:name="_Toc332009104"/>
      <w:r>
        <w:t>Revalidating Your Data</w:t>
      </w:r>
      <w:bookmarkEnd w:id="10"/>
    </w:p>
    <w:p w:rsidR="008D7582" w:rsidRDefault="00A80228" w:rsidP="008D7582">
      <w:pPr>
        <w:pStyle w:val="ListParagraph"/>
        <w:numPr>
          <w:ilvl w:val="0"/>
          <w:numId w:val="8"/>
        </w:numPr>
      </w:pPr>
      <w:r>
        <w:rPr>
          <w:noProof/>
        </w:rPr>
        <w:pict>
          <v:rect id="_x0000_s1039" style="position:absolute;left:0;text-align:left;margin-left:37.3pt;margin-top:36.6pt;width:72.6pt;height:15.05pt;z-index:251670528" filled="f" strokecolor="red" strokeweight="1.5pt"/>
        </w:pict>
      </w:r>
      <w:r w:rsidR="008D7582">
        <w:t>Return to your trials page by clicking on the submission type link near the top of the screen. In this example you see “EMSAS 2011 Term Registration”</w:t>
      </w:r>
    </w:p>
    <w:p w:rsidR="008D7582" w:rsidRDefault="008D7582" w:rsidP="008D7582">
      <w:pPr>
        <w:ind w:left="360"/>
      </w:pPr>
      <w:r>
        <w:rPr>
          <w:noProof/>
        </w:rPr>
        <w:lastRenderedPageBreak/>
        <w:drawing>
          <wp:inline distT="0" distB="0" distL="0" distR="0">
            <wp:extent cx="6501020" cy="19162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6515324" cy="1920466"/>
                    </a:xfrm>
                    <a:prstGeom prst="rect">
                      <a:avLst/>
                    </a:prstGeom>
                    <a:noFill/>
                    <a:ln w="9525">
                      <a:noFill/>
                      <a:miter lim="800000"/>
                      <a:headEnd/>
                      <a:tailEnd/>
                    </a:ln>
                  </pic:spPr>
                </pic:pic>
              </a:graphicData>
            </a:graphic>
          </wp:inline>
        </w:drawing>
      </w:r>
    </w:p>
    <w:p w:rsidR="008D7582" w:rsidRDefault="008D7582" w:rsidP="008D7582">
      <w:pPr>
        <w:pStyle w:val="ListParagraph"/>
        <w:numPr>
          <w:ilvl w:val="0"/>
          <w:numId w:val="8"/>
        </w:numPr>
      </w:pPr>
      <w:r>
        <w:t>Click on the “Revalidate</w:t>
      </w:r>
      <w:r w:rsidR="00E35652">
        <w:t>” button.</w:t>
      </w:r>
    </w:p>
    <w:p w:rsidR="00E35652" w:rsidRDefault="00A80228" w:rsidP="00E35652">
      <w:pPr>
        <w:ind w:left="360"/>
      </w:pPr>
      <w:r>
        <w:rPr>
          <w:noProof/>
        </w:rPr>
        <w:pict>
          <v:rect id="_x0000_s1040" style="position:absolute;left:0;text-align:left;margin-left:77.45pt;margin-top:82.25pt;width:32.45pt;height:15.05pt;z-index:251671552" filled="f" strokecolor="red" strokeweight="1.5pt"/>
        </w:pict>
      </w:r>
      <w:r w:rsidR="00E35652">
        <w:rPr>
          <w:noProof/>
        </w:rPr>
        <w:drawing>
          <wp:inline distT="0" distB="0" distL="0" distR="0">
            <wp:extent cx="5856964" cy="1561402"/>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5870378" cy="1564978"/>
                    </a:xfrm>
                    <a:prstGeom prst="rect">
                      <a:avLst/>
                    </a:prstGeom>
                    <a:noFill/>
                    <a:ln w="9525">
                      <a:noFill/>
                      <a:miter lim="800000"/>
                      <a:headEnd/>
                      <a:tailEnd/>
                    </a:ln>
                  </pic:spPr>
                </pic:pic>
              </a:graphicData>
            </a:graphic>
          </wp:inline>
        </w:drawing>
      </w:r>
    </w:p>
    <w:p w:rsidR="00E35652" w:rsidRDefault="00E35652" w:rsidP="00E35652">
      <w:pPr>
        <w:pStyle w:val="ListParagraph"/>
        <w:numPr>
          <w:ilvl w:val="0"/>
          <w:numId w:val="8"/>
        </w:numPr>
      </w:pPr>
      <w:r>
        <w:t>The system will process the new file</w:t>
      </w:r>
    </w:p>
    <w:p w:rsidR="00E35652" w:rsidRDefault="00E35652" w:rsidP="00E35652">
      <w:pPr>
        <w:ind w:left="360"/>
      </w:pPr>
      <w:r w:rsidRPr="00E35652">
        <w:rPr>
          <w:noProof/>
        </w:rPr>
        <w:drawing>
          <wp:inline distT="0" distB="0" distL="0" distR="0">
            <wp:extent cx="5422997" cy="1432229"/>
            <wp:effectExtent l="19050" t="0" r="6253"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454596" cy="1440574"/>
                    </a:xfrm>
                    <a:prstGeom prst="rect">
                      <a:avLst/>
                    </a:prstGeom>
                    <a:noFill/>
                    <a:ln w="9525">
                      <a:noFill/>
                      <a:miter lim="800000"/>
                      <a:headEnd/>
                      <a:tailEnd/>
                    </a:ln>
                  </pic:spPr>
                </pic:pic>
              </a:graphicData>
            </a:graphic>
          </wp:inline>
        </w:drawing>
      </w:r>
    </w:p>
    <w:p w:rsidR="00E35652" w:rsidRDefault="00E35652" w:rsidP="00E35652">
      <w:pPr>
        <w:ind w:left="360"/>
      </w:pPr>
    </w:p>
    <w:p w:rsidR="00E35652" w:rsidRDefault="00E35652" w:rsidP="00E35652">
      <w:pPr>
        <w:pStyle w:val="ListParagraph"/>
        <w:numPr>
          <w:ilvl w:val="0"/>
          <w:numId w:val="8"/>
        </w:numPr>
      </w:pPr>
      <w:r>
        <w:t>When finished follow the steps above in the “</w:t>
      </w:r>
      <w:hyperlink w:anchor="_Reviewing_Errors_&amp;" w:history="1">
        <w:r w:rsidRPr="00E35652">
          <w:rPr>
            <w:rStyle w:val="Hyperlink"/>
          </w:rPr>
          <w:t>Reviewing Errors &amp; Warnings</w:t>
        </w:r>
      </w:hyperlink>
      <w:r>
        <w:t>” section to resolve other violations (errors and warnings).</w:t>
      </w:r>
    </w:p>
    <w:p w:rsidR="00E35652" w:rsidRPr="008D7582" w:rsidRDefault="00E35652" w:rsidP="00E35652">
      <w:pPr>
        <w:ind w:left="360"/>
      </w:pPr>
    </w:p>
    <w:p w:rsidR="00575C83" w:rsidRPr="00F203FA" w:rsidRDefault="00575C83" w:rsidP="004160F9">
      <w:pPr>
        <w:pStyle w:val="Heading2"/>
      </w:pPr>
      <w:bookmarkStart w:id="11" w:name="_Toc332009105"/>
      <w:r w:rsidRPr="00F203FA">
        <w:t>General Tips</w:t>
      </w:r>
      <w:bookmarkEnd w:id="11"/>
    </w:p>
    <w:p w:rsidR="00575C83" w:rsidRDefault="00575C83" w:rsidP="00575C83">
      <w:pPr>
        <w:pStyle w:val="ListParagraph"/>
        <w:numPr>
          <w:ilvl w:val="0"/>
          <w:numId w:val="6"/>
        </w:numPr>
      </w:pPr>
      <w:r>
        <w:t>Don’t use your browsers back and forward buttons, instead use the breadcrumb links</w:t>
      </w:r>
    </w:p>
    <w:p w:rsidR="00575C83" w:rsidRDefault="00575C83" w:rsidP="00575C83">
      <w:pPr>
        <w:pStyle w:val="ListParagraph"/>
        <w:numPr>
          <w:ilvl w:val="0"/>
          <w:numId w:val="6"/>
        </w:numPr>
      </w:pPr>
      <w:r>
        <w:t xml:space="preserve">You can review </w:t>
      </w:r>
      <w:r w:rsidR="00833532">
        <w:t xml:space="preserve">records </w:t>
      </w:r>
      <w:r>
        <w:t xml:space="preserve">by rule </w:t>
      </w:r>
      <w:r w:rsidR="00F203FA">
        <w:t xml:space="preserve">(display only records that violate that rule) </w:t>
      </w:r>
      <w:r>
        <w:t xml:space="preserve">or </w:t>
      </w:r>
      <w:r w:rsidR="00F203FA">
        <w:t xml:space="preserve">by </w:t>
      </w:r>
      <w:r>
        <w:t>record</w:t>
      </w:r>
      <w:r w:rsidR="00F203FA">
        <w:t xml:space="preserve"> (you can move from one record to another, sequentially).</w:t>
      </w:r>
    </w:p>
    <w:p w:rsidR="000C6853" w:rsidRDefault="000C6853" w:rsidP="00575C83">
      <w:pPr>
        <w:pStyle w:val="ListParagraph"/>
        <w:numPr>
          <w:ilvl w:val="0"/>
          <w:numId w:val="6"/>
        </w:numPr>
      </w:pPr>
      <w:r>
        <w:t xml:space="preserve">Save and </w:t>
      </w:r>
      <w:r w:rsidRPr="00F203FA">
        <w:rPr>
          <w:u w:val="single"/>
        </w:rPr>
        <w:t>revalidate</w:t>
      </w:r>
      <w:r w:rsidR="00F203FA">
        <w:t xml:space="preserve"> – revalidating means the system checks over the data another time. It is important to revalidate after making several edits.</w:t>
      </w:r>
    </w:p>
    <w:p w:rsidR="000C6853" w:rsidRDefault="000C6853" w:rsidP="00575C83">
      <w:pPr>
        <w:pStyle w:val="ListParagraph"/>
        <w:numPr>
          <w:ilvl w:val="0"/>
          <w:numId w:val="6"/>
        </w:numPr>
      </w:pPr>
      <w:r>
        <w:t xml:space="preserve">Once you log out you must return to </w:t>
      </w:r>
      <w:hyperlink r:id="rId21" w:history="1">
        <w:r w:rsidR="00190FEB" w:rsidRPr="001D75AC">
          <w:rPr>
            <w:rStyle w:val="Hyperlink"/>
          </w:rPr>
          <w:t>http://dhe.mo.gov/data/srm</w:t>
        </w:r>
      </w:hyperlink>
      <w:proofErr w:type="gramStart"/>
      <w:r w:rsidR="00190FEB">
        <w:t xml:space="preserve"> </w:t>
      </w:r>
      <w:proofErr w:type="gramEnd"/>
      <w:r>
        <w:t xml:space="preserve"> . You cannot use the login page which is displayed </w:t>
      </w:r>
      <w:r w:rsidR="001B1B7C">
        <w:t>after logging out.</w:t>
      </w:r>
    </w:p>
    <w:p w:rsidR="00F203FA" w:rsidRDefault="00F203FA" w:rsidP="00575C83">
      <w:pPr>
        <w:pStyle w:val="ListParagraph"/>
        <w:numPr>
          <w:ilvl w:val="0"/>
          <w:numId w:val="6"/>
        </w:numPr>
      </w:pPr>
      <w:r>
        <w:lastRenderedPageBreak/>
        <w:t>You may have only one certified trial. It is possible to overwrite certified trials as necessary up until the deadline for certifications. We will announce these deadlines as soon as they are identified.</w:t>
      </w:r>
    </w:p>
    <w:p w:rsidR="001B1B7C" w:rsidRPr="00F203FA" w:rsidRDefault="004160F9" w:rsidP="004160F9">
      <w:pPr>
        <w:pStyle w:val="Heading2"/>
      </w:pPr>
      <w:bookmarkStart w:id="12" w:name="_Toc332009106"/>
      <w:r>
        <w:t>Certifying Your Data</w:t>
      </w:r>
      <w:bookmarkEnd w:id="12"/>
    </w:p>
    <w:p w:rsidR="004160F9" w:rsidRDefault="001B1B7C" w:rsidP="000C6853">
      <w:r>
        <w:t xml:space="preserve">After submitting your data and correcting any errors you may certify your data.  Certifying your data is your official transmission of data to DHE. Please contact </w:t>
      </w:r>
      <w:hyperlink r:id="rId22" w:history="1">
        <w:r w:rsidRPr="001C1F2A">
          <w:rPr>
            <w:rStyle w:val="Hyperlink"/>
          </w:rPr>
          <w:t>he.research@dhe.mo.gov</w:t>
        </w:r>
      </w:hyperlink>
      <w:r>
        <w:t xml:space="preserve"> if you need to resubmit your certified data.</w:t>
      </w:r>
    </w:p>
    <w:p w:rsidR="00CC6909" w:rsidRDefault="00CC6909" w:rsidP="004160F9">
      <w:pPr>
        <w:pStyle w:val="Heading1"/>
      </w:pPr>
    </w:p>
    <w:p w:rsidR="007E648D" w:rsidRDefault="000C6853">
      <w:r>
        <w:t xml:space="preserve"> </w:t>
      </w:r>
      <w:r w:rsidRPr="00F203FA">
        <w:rPr>
          <w:b/>
          <w:u w:val="single"/>
        </w:rPr>
        <w:t>DO NOT</w:t>
      </w:r>
      <w:r>
        <w:t xml:space="preserve"> e-mail </w:t>
      </w:r>
      <w:hyperlink r:id="rId23" w:history="1">
        <w:r w:rsidRPr="001C1F2A">
          <w:rPr>
            <w:rStyle w:val="Hyperlink"/>
          </w:rPr>
          <w:t>webreplyMOSIS@dese.mo.gov</w:t>
        </w:r>
      </w:hyperlink>
      <w:r>
        <w:t xml:space="preserve"> </w:t>
      </w:r>
    </w:p>
    <w:p w:rsidR="00B336E3" w:rsidRDefault="00B336E3"/>
    <w:p w:rsidR="00B336E3" w:rsidRPr="00E614E7" w:rsidRDefault="00B336E3">
      <w:pPr>
        <w:rPr>
          <w:rFonts w:asciiTheme="majorHAnsi" w:eastAsiaTheme="majorEastAsia" w:hAnsiTheme="majorHAnsi" w:cstheme="majorBidi"/>
          <w:b/>
          <w:bCs/>
          <w:color w:val="365F91" w:themeColor="accent1" w:themeShade="BF"/>
          <w:sz w:val="28"/>
          <w:szCs w:val="28"/>
        </w:rPr>
      </w:pPr>
    </w:p>
    <w:sectPr w:rsidR="00B336E3" w:rsidRPr="00E614E7" w:rsidSect="008D75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C3E"/>
    <w:multiLevelType w:val="hybridMultilevel"/>
    <w:tmpl w:val="E84E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E1B1C"/>
    <w:multiLevelType w:val="hybridMultilevel"/>
    <w:tmpl w:val="80104A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2563F"/>
    <w:multiLevelType w:val="hybridMultilevel"/>
    <w:tmpl w:val="F6AA6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601668"/>
    <w:multiLevelType w:val="hybridMultilevel"/>
    <w:tmpl w:val="86B2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5DD8"/>
    <w:multiLevelType w:val="hybridMultilevel"/>
    <w:tmpl w:val="CCE03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F71A8"/>
    <w:multiLevelType w:val="hybridMultilevel"/>
    <w:tmpl w:val="7722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E0E06"/>
    <w:multiLevelType w:val="hybridMultilevel"/>
    <w:tmpl w:val="8C1A5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D29D4"/>
    <w:multiLevelType w:val="hybridMultilevel"/>
    <w:tmpl w:val="A596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11549"/>
    <w:multiLevelType w:val="hybridMultilevel"/>
    <w:tmpl w:val="905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B33B6"/>
    <w:multiLevelType w:val="hybridMultilevel"/>
    <w:tmpl w:val="FA5EA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23565D"/>
    <w:multiLevelType w:val="hybridMultilevel"/>
    <w:tmpl w:val="D888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59AE"/>
    <w:multiLevelType w:val="hybridMultilevel"/>
    <w:tmpl w:val="F6AA6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D70749"/>
    <w:multiLevelType w:val="hybridMultilevel"/>
    <w:tmpl w:val="6880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E0519"/>
    <w:multiLevelType w:val="hybridMultilevel"/>
    <w:tmpl w:val="9FBE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46BF9"/>
    <w:multiLevelType w:val="hybridMultilevel"/>
    <w:tmpl w:val="0D9439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F3A21"/>
    <w:multiLevelType w:val="hybridMultilevel"/>
    <w:tmpl w:val="A8D8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8"/>
  </w:num>
  <w:num w:numId="5">
    <w:abstractNumId w:val="6"/>
  </w:num>
  <w:num w:numId="6">
    <w:abstractNumId w:val="10"/>
  </w:num>
  <w:num w:numId="7">
    <w:abstractNumId w:val="7"/>
  </w:num>
  <w:num w:numId="8">
    <w:abstractNumId w:val="5"/>
  </w:num>
  <w:num w:numId="9">
    <w:abstractNumId w:val="13"/>
  </w:num>
  <w:num w:numId="10">
    <w:abstractNumId w:val="3"/>
  </w:num>
  <w:num w:numId="11">
    <w:abstractNumId w:val="4"/>
  </w:num>
  <w:num w:numId="12">
    <w:abstractNumId w:val="11"/>
  </w:num>
  <w:num w:numId="13">
    <w:abstractNumId w:val="9"/>
  </w:num>
  <w:num w:numId="14">
    <w:abstractNumId w:val="2"/>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E648D"/>
    <w:rsid w:val="00015406"/>
    <w:rsid w:val="00017D30"/>
    <w:rsid w:val="00021D71"/>
    <w:rsid w:val="0002523D"/>
    <w:rsid w:val="000266D4"/>
    <w:rsid w:val="00033B1D"/>
    <w:rsid w:val="00034612"/>
    <w:rsid w:val="00035B9E"/>
    <w:rsid w:val="00040D99"/>
    <w:rsid w:val="00044C46"/>
    <w:rsid w:val="00045D70"/>
    <w:rsid w:val="00054FA1"/>
    <w:rsid w:val="000579A5"/>
    <w:rsid w:val="000615A3"/>
    <w:rsid w:val="00061A37"/>
    <w:rsid w:val="00064724"/>
    <w:rsid w:val="0007556D"/>
    <w:rsid w:val="00077790"/>
    <w:rsid w:val="0009460D"/>
    <w:rsid w:val="000979B6"/>
    <w:rsid w:val="000B4BC5"/>
    <w:rsid w:val="000B7ACF"/>
    <w:rsid w:val="000C0CC1"/>
    <w:rsid w:val="000C6853"/>
    <w:rsid w:val="000E756C"/>
    <w:rsid w:val="000F3559"/>
    <w:rsid w:val="000F4162"/>
    <w:rsid w:val="000F7C26"/>
    <w:rsid w:val="00102701"/>
    <w:rsid w:val="001127A8"/>
    <w:rsid w:val="001140C7"/>
    <w:rsid w:val="00115985"/>
    <w:rsid w:val="0011743F"/>
    <w:rsid w:val="00122F6D"/>
    <w:rsid w:val="00126C4F"/>
    <w:rsid w:val="00126F47"/>
    <w:rsid w:val="0014405E"/>
    <w:rsid w:val="0014485F"/>
    <w:rsid w:val="00153B46"/>
    <w:rsid w:val="001548B5"/>
    <w:rsid w:val="00161C51"/>
    <w:rsid w:val="001631A3"/>
    <w:rsid w:val="001673BD"/>
    <w:rsid w:val="0017046D"/>
    <w:rsid w:val="00175F0E"/>
    <w:rsid w:val="0017628D"/>
    <w:rsid w:val="00177962"/>
    <w:rsid w:val="00177EF8"/>
    <w:rsid w:val="0018632F"/>
    <w:rsid w:val="00187D34"/>
    <w:rsid w:val="00190FEB"/>
    <w:rsid w:val="00192109"/>
    <w:rsid w:val="001932A4"/>
    <w:rsid w:val="00195F21"/>
    <w:rsid w:val="00197AAC"/>
    <w:rsid w:val="001A3924"/>
    <w:rsid w:val="001A50F1"/>
    <w:rsid w:val="001B1B7C"/>
    <w:rsid w:val="001B2B12"/>
    <w:rsid w:val="001B5460"/>
    <w:rsid w:val="001B79AC"/>
    <w:rsid w:val="001C1AE5"/>
    <w:rsid w:val="001C308A"/>
    <w:rsid w:val="001C3606"/>
    <w:rsid w:val="001C3D49"/>
    <w:rsid w:val="001C44EE"/>
    <w:rsid w:val="001C5779"/>
    <w:rsid w:val="001C7470"/>
    <w:rsid w:val="001D220F"/>
    <w:rsid w:val="001D72A9"/>
    <w:rsid w:val="001E4614"/>
    <w:rsid w:val="001E61B8"/>
    <w:rsid w:val="001F02AC"/>
    <w:rsid w:val="001F62B8"/>
    <w:rsid w:val="0020274F"/>
    <w:rsid w:val="00204762"/>
    <w:rsid w:val="00215047"/>
    <w:rsid w:val="00215BDA"/>
    <w:rsid w:val="0021790A"/>
    <w:rsid w:val="00217F37"/>
    <w:rsid w:val="00223CF6"/>
    <w:rsid w:val="002261C0"/>
    <w:rsid w:val="00246D72"/>
    <w:rsid w:val="00250FAB"/>
    <w:rsid w:val="00255CF3"/>
    <w:rsid w:val="00273208"/>
    <w:rsid w:val="00276F12"/>
    <w:rsid w:val="0028133D"/>
    <w:rsid w:val="00282FC7"/>
    <w:rsid w:val="00286904"/>
    <w:rsid w:val="00291990"/>
    <w:rsid w:val="002922D9"/>
    <w:rsid w:val="0029573A"/>
    <w:rsid w:val="00295BEB"/>
    <w:rsid w:val="002A36EB"/>
    <w:rsid w:val="002A675F"/>
    <w:rsid w:val="002B10A9"/>
    <w:rsid w:val="002C0A78"/>
    <w:rsid w:val="002C2B0D"/>
    <w:rsid w:val="002C37FE"/>
    <w:rsid w:val="002D0F63"/>
    <w:rsid w:val="002D1761"/>
    <w:rsid w:val="002D7C68"/>
    <w:rsid w:val="002E2757"/>
    <w:rsid w:val="002E49C4"/>
    <w:rsid w:val="002E5BDF"/>
    <w:rsid w:val="002E67A6"/>
    <w:rsid w:val="002E6959"/>
    <w:rsid w:val="002E776C"/>
    <w:rsid w:val="002F0984"/>
    <w:rsid w:val="002F2AB0"/>
    <w:rsid w:val="00302DF0"/>
    <w:rsid w:val="00324BCC"/>
    <w:rsid w:val="003251BE"/>
    <w:rsid w:val="0032731E"/>
    <w:rsid w:val="003275CC"/>
    <w:rsid w:val="00330440"/>
    <w:rsid w:val="00344EAC"/>
    <w:rsid w:val="00352308"/>
    <w:rsid w:val="00364414"/>
    <w:rsid w:val="00374678"/>
    <w:rsid w:val="0037590E"/>
    <w:rsid w:val="00394862"/>
    <w:rsid w:val="003965B1"/>
    <w:rsid w:val="003A4664"/>
    <w:rsid w:val="003A510C"/>
    <w:rsid w:val="003A59FF"/>
    <w:rsid w:val="003B25DE"/>
    <w:rsid w:val="003B4685"/>
    <w:rsid w:val="003B7729"/>
    <w:rsid w:val="003C3D4E"/>
    <w:rsid w:val="003C4F7D"/>
    <w:rsid w:val="003C5108"/>
    <w:rsid w:val="003C6612"/>
    <w:rsid w:val="003D11C0"/>
    <w:rsid w:val="003D5315"/>
    <w:rsid w:val="003D5A0C"/>
    <w:rsid w:val="003E018B"/>
    <w:rsid w:val="003E2E4C"/>
    <w:rsid w:val="003E48B8"/>
    <w:rsid w:val="003E72F8"/>
    <w:rsid w:val="003F12D0"/>
    <w:rsid w:val="003F1B6F"/>
    <w:rsid w:val="003F39CE"/>
    <w:rsid w:val="00400A25"/>
    <w:rsid w:val="00411DBC"/>
    <w:rsid w:val="0041306E"/>
    <w:rsid w:val="0041312F"/>
    <w:rsid w:val="00415612"/>
    <w:rsid w:val="004160F9"/>
    <w:rsid w:val="00417F0B"/>
    <w:rsid w:val="00423CC5"/>
    <w:rsid w:val="00424C96"/>
    <w:rsid w:val="004274C5"/>
    <w:rsid w:val="00434D52"/>
    <w:rsid w:val="004374AD"/>
    <w:rsid w:val="004436B9"/>
    <w:rsid w:val="00443912"/>
    <w:rsid w:val="00443ABA"/>
    <w:rsid w:val="004476BA"/>
    <w:rsid w:val="00454CA8"/>
    <w:rsid w:val="00463C67"/>
    <w:rsid w:val="004666C2"/>
    <w:rsid w:val="00474F20"/>
    <w:rsid w:val="00482875"/>
    <w:rsid w:val="004852B6"/>
    <w:rsid w:val="004937DE"/>
    <w:rsid w:val="00493AD8"/>
    <w:rsid w:val="0049710A"/>
    <w:rsid w:val="00497807"/>
    <w:rsid w:val="00497C03"/>
    <w:rsid w:val="004A1B74"/>
    <w:rsid w:val="004A1F40"/>
    <w:rsid w:val="004A2E6D"/>
    <w:rsid w:val="004B2AD7"/>
    <w:rsid w:val="004C11C9"/>
    <w:rsid w:val="004C46EE"/>
    <w:rsid w:val="004D19BB"/>
    <w:rsid w:val="004D30DD"/>
    <w:rsid w:val="004E18FE"/>
    <w:rsid w:val="004E2D4E"/>
    <w:rsid w:val="004E3474"/>
    <w:rsid w:val="004E439F"/>
    <w:rsid w:val="004F0949"/>
    <w:rsid w:val="004F4981"/>
    <w:rsid w:val="004F77F4"/>
    <w:rsid w:val="005020A0"/>
    <w:rsid w:val="00506655"/>
    <w:rsid w:val="00507078"/>
    <w:rsid w:val="005173F4"/>
    <w:rsid w:val="005338C8"/>
    <w:rsid w:val="00534A98"/>
    <w:rsid w:val="00540643"/>
    <w:rsid w:val="00540836"/>
    <w:rsid w:val="0054154E"/>
    <w:rsid w:val="00550063"/>
    <w:rsid w:val="005670AD"/>
    <w:rsid w:val="00575C83"/>
    <w:rsid w:val="0057734A"/>
    <w:rsid w:val="00580746"/>
    <w:rsid w:val="00580909"/>
    <w:rsid w:val="0058124F"/>
    <w:rsid w:val="00585D98"/>
    <w:rsid w:val="00595525"/>
    <w:rsid w:val="005A1BF4"/>
    <w:rsid w:val="005B02BF"/>
    <w:rsid w:val="005B0A1A"/>
    <w:rsid w:val="005C2C8E"/>
    <w:rsid w:val="005D50F8"/>
    <w:rsid w:val="005D5E88"/>
    <w:rsid w:val="005D692C"/>
    <w:rsid w:val="005E0C7A"/>
    <w:rsid w:val="005F77E1"/>
    <w:rsid w:val="0060767D"/>
    <w:rsid w:val="006169F9"/>
    <w:rsid w:val="00617962"/>
    <w:rsid w:val="00621BBC"/>
    <w:rsid w:val="00630281"/>
    <w:rsid w:val="00644A76"/>
    <w:rsid w:val="00652706"/>
    <w:rsid w:val="00656561"/>
    <w:rsid w:val="006642DA"/>
    <w:rsid w:val="006658F1"/>
    <w:rsid w:val="006703A0"/>
    <w:rsid w:val="00685225"/>
    <w:rsid w:val="006A0EA4"/>
    <w:rsid w:val="006A77B7"/>
    <w:rsid w:val="006B0440"/>
    <w:rsid w:val="006B0E7A"/>
    <w:rsid w:val="006B4BC8"/>
    <w:rsid w:val="006B6A4C"/>
    <w:rsid w:val="006C1306"/>
    <w:rsid w:val="006C15C0"/>
    <w:rsid w:val="006D160B"/>
    <w:rsid w:val="006E1C3B"/>
    <w:rsid w:val="006F2BCF"/>
    <w:rsid w:val="006F6C1A"/>
    <w:rsid w:val="006F7B20"/>
    <w:rsid w:val="00706499"/>
    <w:rsid w:val="00707DF5"/>
    <w:rsid w:val="00713DE6"/>
    <w:rsid w:val="007145CE"/>
    <w:rsid w:val="00717CB0"/>
    <w:rsid w:val="00734C96"/>
    <w:rsid w:val="00755835"/>
    <w:rsid w:val="00766A1C"/>
    <w:rsid w:val="007701D9"/>
    <w:rsid w:val="007808F1"/>
    <w:rsid w:val="00780FCD"/>
    <w:rsid w:val="00790D38"/>
    <w:rsid w:val="007944AB"/>
    <w:rsid w:val="0079797B"/>
    <w:rsid w:val="007A0D2F"/>
    <w:rsid w:val="007A4C74"/>
    <w:rsid w:val="007A6A6C"/>
    <w:rsid w:val="007A7CD9"/>
    <w:rsid w:val="007B011A"/>
    <w:rsid w:val="007B5AAF"/>
    <w:rsid w:val="007B6614"/>
    <w:rsid w:val="007B71A1"/>
    <w:rsid w:val="007C3D15"/>
    <w:rsid w:val="007C6A1D"/>
    <w:rsid w:val="007C7973"/>
    <w:rsid w:val="007D1089"/>
    <w:rsid w:val="007E2011"/>
    <w:rsid w:val="007E392D"/>
    <w:rsid w:val="007E648D"/>
    <w:rsid w:val="00803303"/>
    <w:rsid w:val="00812B17"/>
    <w:rsid w:val="008169C8"/>
    <w:rsid w:val="00833532"/>
    <w:rsid w:val="00834E87"/>
    <w:rsid w:val="008362CB"/>
    <w:rsid w:val="008376A8"/>
    <w:rsid w:val="008446BF"/>
    <w:rsid w:val="00856F86"/>
    <w:rsid w:val="008612D6"/>
    <w:rsid w:val="0087209E"/>
    <w:rsid w:val="00877CC5"/>
    <w:rsid w:val="00891363"/>
    <w:rsid w:val="00891CF6"/>
    <w:rsid w:val="00893C95"/>
    <w:rsid w:val="008B2637"/>
    <w:rsid w:val="008C5FF0"/>
    <w:rsid w:val="008C7274"/>
    <w:rsid w:val="008C7C9D"/>
    <w:rsid w:val="008D7582"/>
    <w:rsid w:val="008E1BA6"/>
    <w:rsid w:val="008E3218"/>
    <w:rsid w:val="008F1D26"/>
    <w:rsid w:val="008F68AF"/>
    <w:rsid w:val="008F791A"/>
    <w:rsid w:val="008F79C0"/>
    <w:rsid w:val="0090191D"/>
    <w:rsid w:val="00901FB7"/>
    <w:rsid w:val="00905518"/>
    <w:rsid w:val="00906C96"/>
    <w:rsid w:val="00910DC9"/>
    <w:rsid w:val="00911EE8"/>
    <w:rsid w:val="009145E5"/>
    <w:rsid w:val="0091493E"/>
    <w:rsid w:val="00932EB4"/>
    <w:rsid w:val="00934640"/>
    <w:rsid w:val="009563CB"/>
    <w:rsid w:val="0097019C"/>
    <w:rsid w:val="0097140E"/>
    <w:rsid w:val="00973864"/>
    <w:rsid w:val="009764DE"/>
    <w:rsid w:val="00977308"/>
    <w:rsid w:val="00990F85"/>
    <w:rsid w:val="009A16E1"/>
    <w:rsid w:val="009A2734"/>
    <w:rsid w:val="009A659B"/>
    <w:rsid w:val="009A6832"/>
    <w:rsid w:val="009B0F3E"/>
    <w:rsid w:val="009B1EAF"/>
    <w:rsid w:val="009B2CFD"/>
    <w:rsid w:val="009B6652"/>
    <w:rsid w:val="009B66F3"/>
    <w:rsid w:val="009C09EC"/>
    <w:rsid w:val="009D4E96"/>
    <w:rsid w:val="009E0CBD"/>
    <w:rsid w:val="009E2FDE"/>
    <w:rsid w:val="009E620E"/>
    <w:rsid w:val="009E67DB"/>
    <w:rsid w:val="009F4092"/>
    <w:rsid w:val="00A03B87"/>
    <w:rsid w:val="00A1411B"/>
    <w:rsid w:val="00A20FA8"/>
    <w:rsid w:val="00A31044"/>
    <w:rsid w:val="00A415B9"/>
    <w:rsid w:val="00A46834"/>
    <w:rsid w:val="00A510AF"/>
    <w:rsid w:val="00A566DF"/>
    <w:rsid w:val="00A61693"/>
    <w:rsid w:val="00A63FB5"/>
    <w:rsid w:val="00A74451"/>
    <w:rsid w:val="00A76DEE"/>
    <w:rsid w:val="00A776F2"/>
    <w:rsid w:val="00A80228"/>
    <w:rsid w:val="00A80B6C"/>
    <w:rsid w:val="00A86704"/>
    <w:rsid w:val="00A86A6C"/>
    <w:rsid w:val="00A86B92"/>
    <w:rsid w:val="00AA4068"/>
    <w:rsid w:val="00AA6A51"/>
    <w:rsid w:val="00AB042B"/>
    <w:rsid w:val="00AB6775"/>
    <w:rsid w:val="00AB7740"/>
    <w:rsid w:val="00AB7B39"/>
    <w:rsid w:val="00AC4466"/>
    <w:rsid w:val="00AD2533"/>
    <w:rsid w:val="00AE52DE"/>
    <w:rsid w:val="00AE6777"/>
    <w:rsid w:val="00AE7A55"/>
    <w:rsid w:val="00AF141E"/>
    <w:rsid w:val="00AF26A3"/>
    <w:rsid w:val="00AF67DB"/>
    <w:rsid w:val="00B0129D"/>
    <w:rsid w:val="00B03249"/>
    <w:rsid w:val="00B05402"/>
    <w:rsid w:val="00B06BC1"/>
    <w:rsid w:val="00B07115"/>
    <w:rsid w:val="00B14309"/>
    <w:rsid w:val="00B16B32"/>
    <w:rsid w:val="00B17393"/>
    <w:rsid w:val="00B2417B"/>
    <w:rsid w:val="00B27944"/>
    <w:rsid w:val="00B3038C"/>
    <w:rsid w:val="00B336E3"/>
    <w:rsid w:val="00B465DA"/>
    <w:rsid w:val="00B46AF2"/>
    <w:rsid w:val="00B5103C"/>
    <w:rsid w:val="00B62501"/>
    <w:rsid w:val="00B72E95"/>
    <w:rsid w:val="00B82476"/>
    <w:rsid w:val="00B83758"/>
    <w:rsid w:val="00B86BCF"/>
    <w:rsid w:val="00B87944"/>
    <w:rsid w:val="00B91CF9"/>
    <w:rsid w:val="00B931AE"/>
    <w:rsid w:val="00B9364E"/>
    <w:rsid w:val="00B93CB5"/>
    <w:rsid w:val="00B93F0E"/>
    <w:rsid w:val="00B9585F"/>
    <w:rsid w:val="00B97246"/>
    <w:rsid w:val="00B97475"/>
    <w:rsid w:val="00BA175A"/>
    <w:rsid w:val="00BA6265"/>
    <w:rsid w:val="00BA63A8"/>
    <w:rsid w:val="00BA7FA2"/>
    <w:rsid w:val="00BB0B62"/>
    <w:rsid w:val="00BB17C1"/>
    <w:rsid w:val="00BB399E"/>
    <w:rsid w:val="00BB5C4F"/>
    <w:rsid w:val="00BB76FD"/>
    <w:rsid w:val="00BC0183"/>
    <w:rsid w:val="00BC2F6A"/>
    <w:rsid w:val="00BC3637"/>
    <w:rsid w:val="00BD6CA0"/>
    <w:rsid w:val="00BE0004"/>
    <w:rsid w:val="00BE1986"/>
    <w:rsid w:val="00BE3B84"/>
    <w:rsid w:val="00BF0C0F"/>
    <w:rsid w:val="00BF36C9"/>
    <w:rsid w:val="00BF4D26"/>
    <w:rsid w:val="00BF70C6"/>
    <w:rsid w:val="00C01CC3"/>
    <w:rsid w:val="00C14CAC"/>
    <w:rsid w:val="00C158F9"/>
    <w:rsid w:val="00C21D77"/>
    <w:rsid w:val="00C22FBF"/>
    <w:rsid w:val="00C23FF1"/>
    <w:rsid w:val="00C251CB"/>
    <w:rsid w:val="00C47283"/>
    <w:rsid w:val="00C53A21"/>
    <w:rsid w:val="00C61544"/>
    <w:rsid w:val="00C71784"/>
    <w:rsid w:val="00C718AC"/>
    <w:rsid w:val="00C7198A"/>
    <w:rsid w:val="00C72760"/>
    <w:rsid w:val="00C762D0"/>
    <w:rsid w:val="00C81EE6"/>
    <w:rsid w:val="00C84D18"/>
    <w:rsid w:val="00C870B0"/>
    <w:rsid w:val="00C9541A"/>
    <w:rsid w:val="00C96F36"/>
    <w:rsid w:val="00CA37EB"/>
    <w:rsid w:val="00CA7429"/>
    <w:rsid w:val="00CB0AFA"/>
    <w:rsid w:val="00CB1305"/>
    <w:rsid w:val="00CC1D2D"/>
    <w:rsid w:val="00CC6577"/>
    <w:rsid w:val="00CC6909"/>
    <w:rsid w:val="00CD21C7"/>
    <w:rsid w:val="00CD2D97"/>
    <w:rsid w:val="00CE0264"/>
    <w:rsid w:val="00CE2113"/>
    <w:rsid w:val="00D05D17"/>
    <w:rsid w:val="00D15B03"/>
    <w:rsid w:val="00D174DD"/>
    <w:rsid w:val="00D26801"/>
    <w:rsid w:val="00D3065B"/>
    <w:rsid w:val="00D337D6"/>
    <w:rsid w:val="00D37E1D"/>
    <w:rsid w:val="00D40E9C"/>
    <w:rsid w:val="00D50E6F"/>
    <w:rsid w:val="00D56364"/>
    <w:rsid w:val="00D65916"/>
    <w:rsid w:val="00D83373"/>
    <w:rsid w:val="00D8402F"/>
    <w:rsid w:val="00D8467C"/>
    <w:rsid w:val="00D84C10"/>
    <w:rsid w:val="00D87D25"/>
    <w:rsid w:val="00D906C2"/>
    <w:rsid w:val="00D97220"/>
    <w:rsid w:val="00D97A05"/>
    <w:rsid w:val="00DA2BBE"/>
    <w:rsid w:val="00DA310C"/>
    <w:rsid w:val="00DB2313"/>
    <w:rsid w:val="00DB45D0"/>
    <w:rsid w:val="00DB581A"/>
    <w:rsid w:val="00DB5E99"/>
    <w:rsid w:val="00DD2BC9"/>
    <w:rsid w:val="00DD5624"/>
    <w:rsid w:val="00DE3436"/>
    <w:rsid w:val="00DE561B"/>
    <w:rsid w:val="00DF01BB"/>
    <w:rsid w:val="00DF5F96"/>
    <w:rsid w:val="00DF74A4"/>
    <w:rsid w:val="00E01021"/>
    <w:rsid w:val="00E034A3"/>
    <w:rsid w:val="00E037FC"/>
    <w:rsid w:val="00E06110"/>
    <w:rsid w:val="00E06721"/>
    <w:rsid w:val="00E10EEE"/>
    <w:rsid w:val="00E1208D"/>
    <w:rsid w:val="00E12A0D"/>
    <w:rsid w:val="00E149AE"/>
    <w:rsid w:val="00E20804"/>
    <w:rsid w:val="00E24A72"/>
    <w:rsid w:val="00E25888"/>
    <w:rsid w:val="00E25E38"/>
    <w:rsid w:val="00E26596"/>
    <w:rsid w:val="00E26B06"/>
    <w:rsid w:val="00E27A94"/>
    <w:rsid w:val="00E35652"/>
    <w:rsid w:val="00E365D5"/>
    <w:rsid w:val="00E418E1"/>
    <w:rsid w:val="00E469BF"/>
    <w:rsid w:val="00E521C4"/>
    <w:rsid w:val="00E5460C"/>
    <w:rsid w:val="00E5591F"/>
    <w:rsid w:val="00E568A9"/>
    <w:rsid w:val="00E614E7"/>
    <w:rsid w:val="00E6251E"/>
    <w:rsid w:val="00E750A1"/>
    <w:rsid w:val="00E76C15"/>
    <w:rsid w:val="00E81768"/>
    <w:rsid w:val="00E81BC1"/>
    <w:rsid w:val="00E82F0F"/>
    <w:rsid w:val="00E845BA"/>
    <w:rsid w:val="00E93826"/>
    <w:rsid w:val="00E940BF"/>
    <w:rsid w:val="00E940F9"/>
    <w:rsid w:val="00EA3F79"/>
    <w:rsid w:val="00EA457C"/>
    <w:rsid w:val="00EB389A"/>
    <w:rsid w:val="00ED1F11"/>
    <w:rsid w:val="00ED463D"/>
    <w:rsid w:val="00EE3C43"/>
    <w:rsid w:val="00EF2BDE"/>
    <w:rsid w:val="00EF66A7"/>
    <w:rsid w:val="00EF7C44"/>
    <w:rsid w:val="00F00407"/>
    <w:rsid w:val="00F004A8"/>
    <w:rsid w:val="00F00B6C"/>
    <w:rsid w:val="00F012BF"/>
    <w:rsid w:val="00F016A5"/>
    <w:rsid w:val="00F02523"/>
    <w:rsid w:val="00F03945"/>
    <w:rsid w:val="00F03C70"/>
    <w:rsid w:val="00F07B86"/>
    <w:rsid w:val="00F139AA"/>
    <w:rsid w:val="00F13C16"/>
    <w:rsid w:val="00F15A8E"/>
    <w:rsid w:val="00F16435"/>
    <w:rsid w:val="00F203FA"/>
    <w:rsid w:val="00F27C83"/>
    <w:rsid w:val="00F315FF"/>
    <w:rsid w:val="00F35F06"/>
    <w:rsid w:val="00F433D9"/>
    <w:rsid w:val="00F513D7"/>
    <w:rsid w:val="00F51C52"/>
    <w:rsid w:val="00F51C53"/>
    <w:rsid w:val="00F52CDA"/>
    <w:rsid w:val="00F53176"/>
    <w:rsid w:val="00F54D68"/>
    <w:rsid w:val="00F608C4"/>
    <w:rsid w:val="00F6315D"/>
    <w:rsid w:val="00F75415"/>
    <w:rsid w:val="00F7586E"/>
    <w:rsid w:val="00F778BE"/>
    <w:rsid w:val="00F81157"/>
    <w:rsid w:val="00F83656"/>
    <w:rsid w:val="00F84908"/>
    <w:rsid w:val="00FA2558"/>
    <w:rsid w:val="00FB0439"/>
    <w:rsid w:val="00FB20E8"/>
    <w:rsid w:val="00FB78E3"/>
    <w:rsid w:val="00FC2FD5"/>
    <w:rsid w:val="00FC6C45"/>
    <w:rsid w:val="00FD0A88"/>
    <w:rsid w:val="00FD109E"/>
    <w:rsid w:val="00FD57A1"/>
    <w:rsid w:val="00FE06A9"/>
    <w:rsid w:val="00FE58CA"/>
    <w:rsid w:val="00FF7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6"/>
  </w:style>
  <w:style w:type="paragraph" w:styleId="Heading1">
    <w:name w:val="heading 1"/>
    <w:basedOn w:val="Normal"/>
    <w:next w:val="Normal"/>
    <w:link w:val="Heading1Char"/>
    <w:uiPriority w:val="9"/>
    <w:qFormat/>
    <w:rsid w:val="00466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0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8D"/>
    <w:rPr>
      <w:color w:val="0000FF" w:themeColor="hyperlink"/>
      <w:u w:val="single"/>
    </w:rPr>
  </w:style>
  <w:style w:type="paragraph" w:styleId="ListParagraph">
    <w:name w:val="List Paragraph"/>
    <w:basedOn w:val="Normal"/>
    <w:uiPriority w:val="34"/>
    <w:qFormat/>
    <w:rsid w:val="007E648D"/>
    <w:pPr>
      <w:ind w:left="720"/>
      <w:contextualSpacing/>
    </w:pPr>
  </w:style>
  <w:style w:type="paragraph" w:styleId="Title">
    <w:name w:val="Title"/>
    <w:basedOn w:val="Normal"/>
    <w:next w:val="Normal"/>
    <w:link w:val="TitleChar"/>
    <w:uiPriority w:val="10"/>
    <w:qFormat/>
    <w:rsid w:val="00D37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E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66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E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D11C0"/>
    <w:rPr>
      <w:color w:val="800080" w:themeColor="followedHyperlink"/>
      <w:u w:val="single"/>
    </w:rPr>
  </w:style>
  <w:style w:type="paragraph" w:styleId="BalloonText">
    <w:name w:val="Balloon Text"/>
    <w:basedOn w:val="Normal"/>
    <w:link w:val="BalloonTextChar"/>
    <w:uiPriority w:val="99"/>
    <w:semiHidden/>
    <w:unhideWhenUsed/>
    <w:rsid w:val="0021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047"/>
    <w:rPr>
      <w:rFonts w:ascii="Tahoma" w:hAnsi="Tahoma" w:cs="Tahoma"/>
      <w:sz w:val="16"/>
      <w:szCs w:val="16"/>
    </w:rPr>
  </w:style>
  <w:style w:type="paragraph" w:styleId="TOCHeading">
    <w:name w:val="TOC Heading"/>
    <w:basedOn w:val="Heading1"/>
    <w:next w:val="Normal"/>
    <w:uiPriority w:val="39"/>
    <w:semiHidden/>
    <w:unhideWhenUsed/>
    <w:qFormat/>
    <w:rsid w:val="004160F9"/>
    <w:pPr>
      <w:outlineLvl w:val="9"/>
    </w:pPr>
  </w:style>
  <w:style w:type="paragraph" w:styleId="TOC2">
    <w:name w:val="toc 2"/>
    <w:basedOn w:val="Normal"/>
    <w:next w:val="Normal"/>
    <w:autoRedefine/>
    <w:uiPriority w:val="39"/>
    <w:unhideWhenUsed/>
    <w:rsid w:val="004160F9"/>
    <w:pPr>
      <w:spacing w:after="100"/>
      <w:ind w:left="220"/>
    </w:pPr>
  </w:style>
  <w:style w:type="paragraph" w:styleId="TOC1">
    <w:name w:val="toc 1"/>
    <w:basedOn w:val="Normal"/>
    <w:next w:val="Normal"/>
    <w:autoRedefine/>
    <w:uiPriority w:val="39"/>
    <w:unhideWhenUsed/>
    <w:rsid w:val="00497807"/>
    <w:pPr>
      <w:spacing w:after="100"/>
    </w:pPr>
  </w:style>
  <w:style w:type="paragraph" w:styleId="Subtitle">
    <w:name w:val="Subtitle"/>
    <w:basedOn w:val="Normal"/>
    <w:next w:val="Normal"/>
    <w:link w:val="SubtitleChar"/>
    <w:uiPriority w:val="11"/>
    <w:qFormat/>
    <w:rsid w:val="004978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80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7808F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90F85"/>
    <w:pPr>
      <w:spacing w:after="100"/>
      <w:ind w:left="440"/>
    </w:pPr>
  </w:style>
</w:styles>
</file>

<file path=word/webSettings.xml><?xml version="1.0" encoding="utf-8"?>
<w:webSettings xmlns:r="http://schemas.openxmlformats.org/officeDocument/2006/relationships" xmlns:w="http://schemas.openxmlformats.org/wordprocessingml/2006/main">
  <w:divs>
    <w:div w:id="4295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dhe.mo.gov/data/srm" TargetMode="External"/><Relationship Id="rId7" Type="http://schemas.openxmlformats.org/officeDocument/2006/relationships/hyperlink" Target="http://dhe.mo.gov/data/sr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http://www.dhe.mo.gov/data/emsas/index.php"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webreplyMOSIS@dese.mo.gov"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he.research@dh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D3D2-6D15-48BD-A078-7B0A7E3B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713</Words>
  <Characters>4067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    State Report Manager – Enhanced Feedback Reports</vt:lpstr>
      <vt:lpstr>    Logging In:</vt:lpstr>
      <vt:lpstr>    Submitting a Trial (data)</vt:lpstr>
      <vt:lpstr>    Reviewing Errors &amp; Warnings</vt:lpstr>
      <vt:lpstr>    Difference between Errors &amp; Warnings</vt:lpstr>
      <vt:lpstr>    Editing the Data for Single Record</vt:lpstr>
      <vt:lpstr>    Revalidating Your Data</vt:lpstr>
      <vt:lpstr>    General Tips</vt:lpstr>
      <vt:lpstr>    Certifying Your Data</vt:lpstr>
      <vt:lpstr/>
      <vt:lpstr>Secure FTP Submission (Traditional Method)</vt:lpstr>
      <vt:lpstr>    Overview</vt:lpstr>
      <vt:lpstr>    Provision of Usernames &amp; Passwords</vt:lpstr>
      <vt:lpstr>    IP Address Access Restrictions</vt:lpstr>
      <vt:lpstr>    Alert E-mails</vt:lpstr>
      <vt:lpstr>    Accessing the System</vt:lpstr>
      <vt:lpstr>    Folder Structure</vt:lpstr>
      <vt:lpstr>    Web Browser Access</vt:lpstr>
      <vt:lpstr>    Browsing Your Folders</vt:lpstr>
      <vt:lpstr>    Uploading Files</vt:lpstr>
      <vt:lpstr>    </vt:lpstr>
      <vt:lpstr>    Downloading Files</vt:lpstr>
      <vt:lpstr>    FTP Client Access</vt:lpstr>
      <vt:lpstr>Detailed Instructions</vt:lpstr>
      <vt:lpstr>Help:</vt:lpstr>
      <vt:lpstr>    FTP – 2010 Feedback Reports</vt:lpstr>
    </vt:vector>
  </TitlesOfParts>
  <Company>State of Missouri</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dferlazz</dc:creator>
  <cp:lastModifiedBy>Damon Ferlazzo</cp:lastModifiedBy>
  <cp:revision>4</cp:revision>
  <dcterms:created xsi:type="dcterms:W3CDTF">2012-08-06T14:35:00Z</dcterms:created>
  <dcterms:modified xsi:type="dcterms:W3CDTF">2012-08-06T18:33:00Z</dcterms:modified>
</cp:coreProperties>
</file>